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B53" w:rsidRPr="00AF2B53" w:rsidRDefault="00AF2B53" w:rsidP="00AF2B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bookmarkStart w:id="0" w:name="_GoBack"/>
      <w:bookmarkEnd w:id="0"/>
      <w:r w:rsidRPr="00AF2B5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Centralna Ewidencja Emisyjności Budynków – obowiązek składania deklaracji od 1 lipca 2021 r.</w:t>
      </w:r>
    </w:p>
    <w:p w:rsidR="00A73D5B" w:rsidRDefault="00AF2B53" w:rsidP="00AF2B53">
      <w:pPr>
        <w:spacing w:after="0" w:line="240" w:lineRule="auto"/>
        <w:rPr>
          <w:rFonts w:ascii="Neo Sans Pro" w:eastAsia="Times New Roman" w:hAnsi="Neo Sans Pro" w:cs="Times New Roman"/>
          <w:b/>
          <w:color w:val="FF0000"/>
          <w:sz w:val="24"/>
          <w:szCs w:val="24"/>
          <w:lang w:eastAsia="pl-PL"/>
        </w:rPr>
      </w:pPr>
      <w:r w:rsidRPr="00AF2B5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663A3195" wp14:editId="618D16D7">
            <wp:extent cx="5024487" cy="3486684"/>
            <wp:effectExtent l="0" t="0" r="5080" b="0"/>
            <wp:docPr id="1" name="Obraz 1" descr="Centralna Ewidencja Emisyjności Budynków – obowiązek składania deklaracji od 1 lipca 2021 r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tralna Ewidencja Emisyjności Budynków – obowiązek składania deklaracji od 1 lipca 2021 r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599" cy="3486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D5B" w:rsidRDefault="00A73D5B" w:rsidP="00AF2B53">
      <w:pPr>
        <w:spacing w:after="0" w:line="240" w:lineRule="auto"/>
        <w:rPr>
          <w:rFonts w:ascii="Neo Sans Pro" w:eastAsia="Times New Roman" w:hAnsi="Neo Sans Pro" w:cs="Times New Roman"/>
          <w:b/>
          <w:color w:val="FF0000"/>
          <w:sz w:val="24"/>
          <w:szCs w:val="24"/>
          <w:lang w:eastAsia="pl-PL"/>
        </w:rPr>
      </w:pPr>
    </w:p>
    <w:p w:rsidR="00AF2B53" w:rsidRPr="00AF2B53" w:rsidRDefault="00AF2B53" w:rsidP="00AF2B53">
      <w:pPr>
        <w:spacing w:after="0" w:line="240" w:lineRule="auto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AF2B53">
        <w:rPr>
          <w:rFonts w:ascii="Neo Sans Pro" w:eastAsia="Times New Roman" w:hAnsi="Neo Sans Pro" w:cs="Times New Roman"/>
          <w:b/>
          <w:color w:val="FF0000"/>
          <w:sz w:val="24"/>
          <w:szCs w:val="24"/>
          <w:lang w:eastAsia="pl-PL"/>
        </w:rPr>
        <w:t>Centralna Ewidencja Emisyjności Budynków</w:t>
      </w:r>
    </w:p>
    <w:p w:rsidR="00AF2B53" w:rsidRPr="00AF2B53" w:rsidRDefault="00AF2B53" w:rsidP="00AF2B53">
      <w:pPr>
        <w:spacing w:before="100" w:beforeAutospacing="1" w:after="100" w:afterAutospacing="1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AF2B53">
        <w:rPr>
          <w:rFonts w:ascii="Neo Sans Pro" w:eastAsia="Times New Roman" w:hAnsi="Neo Sans Pro" w:cs="Times New Roman"/>
          <w:sz w:val="24"/>
          <w:szCs w:val="24"/>
          <w:lang w:eastAsia="pl-PL"/>
        </w:rPr>
        <w:t>Ustawą z dnia 28 października 2020 r. o zmianie ustawy o wspieraniu termomodernizacji i remontó</w:t>
      </w:r>
      <w:r>
        <w:rPr>
          <w:rFonts w:ascii="Neo Sans Pro" w:eastAsia="Times New Roman" w:hAnsi="Neo Sans Pro" w:cs="Times New Roman"/>
          <w:sz w:val="24"/>
          <w:szCs w:val="24"/>
          <w:lang w:eastAsia="pl-PL"/>
        </w:rPr>
        <w:t xml:space="preserve">w oraz niektórych innych ustaw (Dz. U. z 2020 r. </w:t>
      </w:r>
      <w:r>
        <w:rPr>
          <w:rFonts w:ascii="Neo Sans Pro" w:eastAsia="Times New Roman" w:hAnsi="Neo Sans Pro" w:cs="Times New Roman"/>
          <w:sz w:val="24"/>
          <w:szCs w:val="24"/>
          <w:lang w:eastAsia="pl-PL"/>
        </w:rPr>
        <w:br/>
        <w:t>poz. 2127)</w:t>
      </w:r>
      <w:r w:rsidRPr="00AF2B53">
        <w:rPr>
          <w:rFonts w:ascii="Neo Sans Pro" w:eastAsia="Times New Roman" w:hAnsi="Neo Sans Pro" w:cs="Times New Roman"/>
          <w:sz w:val="24"/>
          <w:szCs w:val="24"/>
          <w:lang w:eastAsia="pl-PL"/>
        </w:rPr>
        <w:t xml:space="preserve"> utworzono Centralną Ewidencję Emisyjności Budynków (dalej zwaną CEEB) i nałożono nowe obowiązki na właścicieli lub zarządzających budynkami lub lokalami. </w:t>
      </w:r>
    </w:p>
    <w:p w:rsidR="00AF2B53" w:rsidRPr="00AF2B53" w:rsidRDefault="00AF2B53" w:rsidP="00AF2B53">
      <w:pPr>
        <w:spacing w:before="100" w:beforeAutospacing="1" w:after="100" w:afterAutospacing="1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AF2B53">
        <w:rPr>
          <w:rFonts w:ascii="Neo Sans Pro" w:hAnsi="Neo Sans Pro"/>
          <w:sz w:val="24"/>
          <w:szCs w:val="24"/>
        </w:rPr>
        <w:t>Wszystkie regulacje dotyczące CEEB zostały sformułowane i zdefiniowane w rozdziale 5a ustawy z dnia 21 listopada 2008 r. o wspieraniu termomodernizacji i remontów oraz o centralnej ewidencji emisyjności budynków (Dz. U. z 2021 r., poz. 554).</w:t>
      </w:r>
    </w:p>
    <w:p w:rsidR="00AF2B53" w:rsidRPr="00AF2B53" w:rsidRDefault="00AF2B53" w:rsidP="00AF2B53">
      <w:pPr>
        <w:spacing w:before="100" w:beforeAutospacing="1" w:after="100" w:afterAutospacing="1" w:line="240" w:lineRule="auto"/>
        <w:outlineLvl w:val="1"/>
        <w:rPr>
          <w:rFonts w:ascii="Neo Sans Pro" w:eastAsia="Times New Roman" w:hAnsi="Neo Sans Pro" w:cs="Times New Roman"/>
          <w:b/>
          <w:bCs/>
          <w:sz w:val="24"/>
          <w:szCs w:val="24"/>
          <w:lang w:eastAsia="pl-PL"/>
        </w:rPr>
      </w:pPr>
      <w:r w:rsidRPr="00AF2B53">
        <w:rPr>
          <w:rFonts w:ascii="Neo Sans Pro" w:eastAsia="Times New Roman" w:hAnsi="Neo Sans Pro" w:cs="Times New Roman"/>
          <w:b/>
          <w:bCs/>
          <w:sz w:val="24"/>
          <w:szCs w:val="24"/>
          <w:lang w:eastAsia="pl-PL"/>
        </w:rPr>
        <w:t>Czym jest deklaracja?</w:t>
      </w:r>
    </w:p>
    <w:p w:rsidR="00B5448D" w:rsidRDefault="00AF2B53" w:rsidP="00AF2B53">
      <w:pPr>
        <w:spacing w:before="100" w:beforeAutospacing="1" w:after="100" w:afterAutospacing="1" w:line="240" w:lineRule="auto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AF2B53">
        <w:rPr>
          <w:rFonts w:ascii="Neo Sans Pro" w:eastAsia="Times New Roman" w:hAnsi="Neo Sans Pro" w:cs="Times New Roman"/>
          <w:sz w:val="24"/>
          <w:szCs w:val="24"/>
          <w:lang w:eastAsia="pl-PL"/>
        </w:rPr>
        <w:t>To rodzaj ankiety w której podaje się:</w:t>
      </w:r>
    </w:p>
    <w:p w:rsidR="00B5448D" w:rsidRDefault="00AF2B53" w:rsidP="00B5448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B5448D">
        <w:rPr>
          <w:rFonts w:ascii="Neo Sans Pro" w:eastAsia="Times New Roman" w:hAnsi="Neo Sans Pro" w:cs="Times New Roman"/>
          <w:sz w:val="24"/>
          <w:szCs w:val="24"/>
          <w:lang w:eastAsia="pl-PL"/>
        </w:rPr>
        <w:t>imię i nazwisko albo nazwę właściciela lub zarządcy budynku lub lokalu oraz adres miejsca zamieszkania lub siedziby;</w:t>
      </w:r>
    </w:p>
    <w:p w:rsidR="00B5448D" w:rsidRDefault="00AF2B53" w:rsidP="00B5448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B5448D">
        <w:rPr>
          <w:rFonts w:ascii="Neo Sans Pro" w:eastAsia="Times New Roman" w:hAnsi="Neo Sans Pro" w:cs="Times New Roman"/>
          <w:sz w:val="24"/>
          <w:szCs w:val="24"/>
          <w:lang w:eastAsia="pl-PL"/>
        </w:rPr>
        <w:t xml:space="preserve"> adres nieruchomości, w obrębie której eksploatowane jest źródło ciepła lub źródło spalania paliw;</w:t>
      </w:r>
    </w:p>
    <w:p w:rsidR="00B5448D" w:rsidRDefault="00AF2B53" w:rsidP="00B5448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B5448D">
        <w:rPr>
          <w:rFonts w:ascii="Neo Sans Pro" w:eastAsia="Times New Roman" w:hAnsi="Neo Sans Pro" w:cs="Times New Roman"/>
          <w:sz w:val="24"/>
          <w:szCs w:val="24"/>
          <w:lang w:eastAsia="pl-PL"/>
        </w:rPr>
        <w:t xml:space="preserve"> informacje o liczbie i rodzaju eksploatowanych w obrębie nieruchomości źródeł ciepła lub źródeł spalania paliw oraz o ich przeznaczeniu i wykorzystywanych w nich paliwach;</w:t>
      </w:r>
    </w:p>
    <w:p w:rsidR="00B5448D" w:rsidRDefault="00AF2B53" w:rsidP="00B5448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B5448D">
        <w:rPr>
          <w:rFonts w:ascii="Neo Sans Pro" w:eastAsia="Times New Roman" w:hAnsi="Neo Sans Pro" w:cs="Times New Roman"/>
          <w:sz w:val="24"/>
          <w:szCs w:val="24"/>
          <w:lang w:eastAsia="pl-PL"/>
        </w:rPr>
        <w:t xml:space="preserve"> numer telefonu właściciela lub zarządcy (opcjonalnie);</w:t>
      </w:r>
    </w:p>
    <w:p w:rsidR="00AF2B53" w:rsidRPr="00B5448D" w:rsidRDefault="00AF2B53" w:rsidP="00B5448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B5448D">
        <w:rPr>
          <w:rFonts w:ascii="Neo Sans Pro" w:eastAsia="Times New Roman" w:hAnsi="Neo Sans Pro" w:cs="Times New Roman"/>
          <w:sz w:val="24"/>
          <w:szCs w:val="24"/>
          <w:lang w:eastAsia="pl-PL"/>
        </w:rPr>
        <w:t>adres e-mail (opcjonalnie).</w:t>
      </w:r>
    </w:p>
    <w:p w:rsidR="00AF2B53" w:rsidRPr="00AF2B53" w:rsidRDefault="00AF2B53" w:rsidP="00AF2B53">
      <w:pPr>
        <w:spacing w:before="100" w:beforeAutospacing="1" w:after="100" w:afterAutospacing="1" w:line="240" w:lineRule="auto"/>
        <w:outlineLvl w:val="1"/>
        <w:rPr>
          <w:rFonts w:ascii="Neo Sans Pro" w:eastAsia="Times New Roman" w:hAnsi="Neo Sans Pro" w:cs="Times New Roman"/>
          <w:b/>
          <w:bCs/>
          <w:sz w:val="24"/>
          <w:szCs w:val="24"/>
          <w:lang w:eastAsia="pl-PL"/>
        </w:rPr>
      </w:pPr>
      <w:r w:rsidRPr="00AF2B53">
        <w:rPr>
          <w:rFonts w:ascii="Neo Sans Pro" w:eastAsia="Times New Roman" w:hAnsi="Neo Sans Pro" w:cs="Times New Roman"/>
          <w:b/>
          <w:bCs/>
          <w:sz w:val="24"/>
          <w:szCs w:val="24"/>
          <w:lang w:eastAsia="pl-PL"/>
        </w:rPr>
        <w:lastRenderedPageBreak/>
        <w:t>Kogo dotyczy deklaracja?</w:t>
      </w:r>
    </w:p>
    <w:p w:rsidR="00681106" w:rsidRDefault="00AF2B53" w:rsidP="00AF2B53">
      <w:pPr>
        <w:spacing w:before="100" w:beforeAutospacing="1" w:after="100" w:afterAutospacing="1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AF2B53">
        <w:rPr>
          <w:rFonts w:ascii="Neo Sans Pro" w:eastAsia="Times New Roman" w:hAnsi="Neo Sans Pro" w:cs="Times New Roman"/>
          <w:sz w:val="24"/>
          <w:szCs w:val="24"/>
          <w:lang w:eastAsia="pl-PL"/>
        </w:rPr>
        <w:t xml:space="preserve">Każdego właściciela lub zarządcę budynku lub lokalu który posiada źródło ciepła </w:t>
      </w:r>
      <w:r>
        <w:rPr>
          <w:rFonts w:ascii="Neo Sans Pro" w:eastAsia="Times New Roman" w:hAnsi="Neo Sans Pro" w:cs="Times New Roman"/>
          <w:sz w:val="24"/>
          <w:szCs w:val="24"/>
          <w:lang w:eastAsia="pl-PL"/>
        </w:rPr>
        <w:br/>
      </w:r>
      <w:r w:rsidRPr="00AF2B53">
        <w:rPr>
          <w:rFonts w:ascii="Neo Sans Pro" w:eastAsia="Times New Roman" w:hAnsi="Neo Sans Pro" w:cs="Times New Roman"/>
          <w:sz w:val="24"/>
          <w:szCs w:val="24"/>
          <w:lang w:eastAsia="pl-PL"/>
        </w:rPr>
        <w:t>o mocy do 1 MW.</w:t>
      </w:r>
    </w:p>
    <w:p w:rsidR="00681106" w:rsidRPr="00AF2B53" w:rsidRDefault="00681106" w:rsidP="00AF2B53">
      <w:pPr>
        <w:spacing w:before="100" w:beforeAutospacing="1" w:after="100" w:afterAutospacing="1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681106">
        <w:rPr>
          <w:rFonts w:ascii="Neo Sans Pro" w:hAnsi="Neo Sans Pro"/>
          <w:sz w:val="24"/>
          <w:szCs w:val="24"/>
        </w:rPr>
        <w:t xml:space="preserve">Kryterium wpisu budynku do systemu będzie stanowiła moc źródła. Obowiązkowi zgłoszenia podlegać będą źródła ciepła o mocy </w:t>
      </w:r>
      <w:r w:rsidRPr="00681106">
        <w:rPr>
          <w:rStyle w:val="Pogrubienie"/>
          <w:rFonts w:ascii="Neo Sans Pro" w:hAnsi="Neo Sans Pro"/>
          <w:sz w:val="24"/>
          <w:szCs w:val="24"/>
        </w:rPr>
        <w:t>do 1 MW</w:t>
      </w:r>
      <w:r w:rsidRPr="00681106">
        <w:rPr>
          <w:rFonts w:ascii="Neo Sans Pro" w:hAnsi="Neo Sans Pro"/>
          <w:sz w:val="24"/>
          <w:szCs w:val="24"/>
        </w:rPr>
        <w:t>, które ogrzewają budynek oraz źródeł energii elektrycznej wykorzystywanej do ogrzewania budynku.</w:t>
      </w:r>
    </w:p>
    <w:p w:rsidR="00B5448D" w:rsidRPr="00B5448D" w:rsidRDefault="00AF2B53" w:rsidP="00B5448D">
      <w:pPr>
        <w:spacing w:before="100" w:beforeAutospacing="1" w:after="100" w:afterAutospacing="1" w:line="240" w:lineRule="auto"/>
        <w:outlineLvl w:val="1"/>
        <w:rPr>
          <w:rFonts w:ascii="Neo Sans Pro" w:eastAsia="Times New Roman" w:hAnsi="Neo Sans Pro" w:cs="Times New Roman"/>
          <w:b/>
          <w:bCs/>
          <w:sz w:val="24"/>
          <w:szCs w:val="24"/>
          <w:lang w:eastAsia="pl-PL"/>
        </w:rPr>
      </w:pPr>
      <w:r w:rsidRPr="00AF2B53">
        <w:rPr>
          <w:rFonts w:ascii="Neo Sans Pro" w:eastAsia="Times New Roman" w:hAnsi="Neo Sans Pro" w:cs="Times New Roman"/>
          <w:b/>
          <w:bCs/>
          <w:sz w:val="24"/>
          <w:szCs w:val="24"/>
          <w:lang w:eastAsia="pl-PL"/>
        </w:rPr>
        <w:t>Kiedy składam deklarację?</w:t>
      </w:r>
    </w:p>
    <w:p w:rsidR="00B5448D" w:rsidRPr="00B5448D" w:rsidRDefault="00B5448D" w:rsidP="00B5448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B5448D">
        <w:rPr>
          <w:rFonts w:ascii="Neo Sans Pro" w:hAnsi="Neo Sans Pro"/>
          <w:sz w:val="24"/>
          <w:szCs w:val="24"/>
        </w:rPr>
        <w:t xml:space="preserve">Dla budynków, które już istnieją </w:t>
      </w:r>
      <w:r>
        <w:rPr>
          <w:rFonts w:ascii="Neo Sans Pro" w:hAnsi="Neo Sans Pro"/>
          <w:sz w:val="24"/>
          <w:szCs w:val="24"/>
        </w:rPr>
        <w:t xml:space="preserve"> - </w:t>
      </w:r>
      <w:r w:rsidRPr="00B5448D">
        <w:rPr>
          <w:rFonts w:ascii="Neo Sans Pro" w:hAnsi="Neo Sans Pro"/>
          <w:sz w:val="24"/>
          <w:szCs w:val="24"/>
        </w:rPr>
        <w:t xml:space="preserve">właściciel lub zarządca będzie miał </w:t>
      </w:r>
      <w:r w:rsidRPr="00B5448D">
        <w:rPr>
          <w:rStyle w:val="Pogrubienie"/>
          <w:rFonts w:ascii="Neo Sans Pro" w:hAnsi="Neo Sans Pro"/>
          <w:sz w:val="24"/>
          <w:szCs w:val="24"/>
        </w:rPr>
        <w:t>12 miesięcy (czyli do 30 czerwca 2022 r.)</w:t>
      </w:r>
      <w:r w:rsidRPr="00B5448D">
        <w:rPr>
          <w:rFonts w:ascii="Neo Sans Pro" w:hAnsi="Neo Sans Pro"/>
          <w:sz w:val="24"/>
          <w:szCs w:val="24"/>
        </w:rPr>
        <w:t xml:space="preserve">. </w:t>
      </w:r>
    </w:p>
    <w:p w:rsidR="00B5448D" w:rsidRPr="00B5448D" w:rsidRDefault="00B5448D" w:rsidP="00B5448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B5448D">
        <w:rPr>
          <w:rFonts w:ascii="Neo Sans Pro" w:hAnsi="Neo Sans Pro"/>
          <w:sz w:val="24"/>
          <w:szCs w:val="24"/>
        </w:rPr>
        <w:t xml:space="preserve">Dla nowopowstałych budynków termin ten będzie wynosił </w:t>
      </w:r>
      <w:r w:rsidRPr="00B5448D">
        <w:rPr>
          <w:rStyle w:val="Pogrubienie"/>
          <w:rFonts w:ascii="Neo Sans Pro" w:hAnsi="Neo Sans Pro"/>
          <w:sz w:val="24"/>
          <w:szCs w:val="24"/>
        </w:rPr>
        <w:t>14 dni</w:t>
      </w:r>
      <w:r w:rsidRPr="00B5448D">
        <w:rPr>
          <w:rFonts w:ascii="Neo Sans Pro" w:hAnsi="Neo Sans Pro"/>
          <w:sz w:val="24"/>
          <w:szCs w:val="24"/>
        </w:rPr>
        <w:t xml:space="preserve"> od dnia pierwszego uruchomienia tego źródła ciepła lub źródła spalania paliw. </w:t>
      </w:r>
    </w:p>
    <w:p w:rsidR="00B5448D" w:rsidRDefault="00B5448D" w:rsidP="00B5448D">
      <w:pPr>
        <w:pStyle w:val="Akapitzlist"/>
        <w:spacing w:before="100" w:beforeAutospacing="1" w:after="100" w:afterAutospacing="1" w:line="240" w:lineRule="auto"/>
        <w:jc w:val="both"/>
        <w:rPr>
          <w:rFonts w:ascii="Neo Sans Pro" w:hAnsi="Neo Sans Pro"/>
          <w:sz w:val="24"/>
          <w:szCs w:val="24"/>
        </w:rPr>
      </w:pPr>
    </w:p>
    <w:p w:rsidR="00B5448D" w:rsidRPr="00AF2B53" w:rsidRDefault="00B5448D" w:rsidP="00B5448D">
      <w:pPr>
        <w:pStyle w:val="Akapitzlist"/>
        <w:spacing w:before="100" w:beforeAutospacing="1" w:after="100" w:afterAutospacing="1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B5448D">
        <w:rPr>
          <w:rFonts w:ascii="Neo Sans Pro" w:hAnsi="Neo Sans Pro"/>
          <w:sz w:val="24"/>
          <w:szCs w:val="24"/>
        </w:rPr>
        <w:t>W przypadku zmiany źródła ciepła właściciel lub zarządca budynku lub lokalu ma 14 dni od dnia, w którym zaistniała zmiana na złożenie nowej deklaracji.</w:t>
      </w:r>
    </w:p>
    <w:p w:rsidR="00B5448D" w:rsidRDefault="00AF2B53" w:rsidP="00AF2B53">
      <w:pPr>
        <w:spacing w:before="100" w:beforeAutospacing="1" w:after="100" w:afterAutospacing="1" w:line="240" w:lineRule="auto"/>
        <w:rPr>
          <w:rFonts w:ascii="Neo Sans Pro" w:eastAsia="Times New Roman" w:hAnsi="Neo Sans Pro" w:cs="Times New Roman"/>
          <w:b/>
          <w:bCs/>
          <w:color w:val="FF0000"/>
          <w:sz w:val="24"/>
          <w:szCs w:val="24"/>
          <w:lang w:eastAsia="pl-PL"/>
        </w:rPr>
      </w:pPr>
      <w:r w:rsidRPr="00AF2B53">
        <w:rPr>
          <w:rFonts w:ascii="Neo Sans Pro" w:eastAsia="Times New Roman" w:hAnsi="Neo Sans Pro" w:cs="Times New Roman"/>
          <w:b/>
          <w:bCs/>
          <w:color w:val="FF0000"/>
          <w:sz w:val="24"/>
          <w:szCs w:val="24"/>
          <w:lang w:eastAsia="pl-PL"/>
        </w:rPr>
        <w:t>Uwaga</w:t>
      </w:r>
      <w:r w:rsidR="00B5448D">
        <w:rPr>
          <w:rFonts w:ascii="Neo Sans Pro" w:eastAsia="Times New Roman" w:hAnsi="Neo Sans Pro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Pr="00AF2B53">
        <w:rPr>
          <w:rFonts w:ascii="Neo Sans Pro" w:eastAsia="Times New Roman" w:hAnsi="Neo Sans Pro" w:cs="Times New Roman"/>
          <w:b/>
          <w:bCs/>
          <w:color w:val="FF0000"/>
          <w:sz w:val="24"/>
          <w:szCs w:val="24"/>
          <w:lang w:eastAsia="pl-PL"/>
        </w:rPr>
        <w:t xml:space="preserve">! </w:t>
      </w:r>
    </w:p>
    <w:p w:rsidR="00B5448D" w:rsidRPr="00AF2B53" w:rsidRDefault="00AF2B53" w:rsidP="00B5448D">
      <w:pPr>
        <w:spacing w:before="100" w:beforeAutospacing="1" w:after="100" w:afterAutospacing="1" w:line="240" w:lineRule="auto"/>
        <w:jc w:val="both"/>
        <w:rPr>
          <w:rFonts w:ascii="Neo Sans Pro" w:eastAsia="Times New Roman" w:hAnsi="Neo Sans Pro" w:cs="Times New Roman"/>
          <w:b/>
          <w:bCs/>
          <w:color w:val="FF0000"/>
          <w:sz w:val="24"/>
          <w:szCs w:val="24"/>
          <w:lang w:eastAsia="pl-PL"/>
        </w:rPr>
      </w:pPr>
      <w:r w:rsidRPr="00AF2B53">
        <w:rPr>
          <w:rFonts w:ascii="Neo Sans Pro" w:eastAsia="Times New Roman" w:hAnsi="Neo Sans Pro" w:cs="Times New Roman"/>
          <w:b/>
          <w:bCs/>
          <w:color w:val="FF0000"/>
          <w:sz w:val="24"/>
          <w:szCs w:val="24"/>
          <w:lang w:eastAsia="pl-PL"/>
        </w:rPr>
        <w:t>Obowiązek złożenia deklaracji jest nałożony ustawowo i za jego niewypełnienie w terminie grozi grzywna</w:t>
      </w:r>
      <w:r w:rsidR="00B5448D">
        <w:rPr>
          <w:rFonts w:ascii="Neo Sans Pro" w:eastAsia="Times New Roman" w:hAnsi="Neo Sans Pro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Pr="00AF2B53">
        <w:rPr>
          <w:rFonts w:ascii="Neo Sans Pro" w:eastAsia="Times New Roman" w:hAnsi="Neo Sans Pro" w:cs="Times New Roman"/>
          <w:b/>
          <w:bCs/>
          <w:color w:val="FF0000"/>
          <w:sz w:val="24"/>
          <w:szCs w:val="24"/>
          <w:lang w:eastAsia="pl-PL"/>
        </w:rPr>
        <w:t>!</w:t>
      </w:r>
    </w:p>
    <w:p w:rsidR="00B5448D" w:rsidRDefault="00B5448D" w:rsidP="00B5448D">
      <w:pPr>
        <w:spacing w:before="100" w:beforeAutospacing="1" w:after="100" w:afterAutospacing="1" w:line="240" w:lineRule="auto"/>
        <w:jc w:val="both"/>
        <w:outlineLvl w:val="1"/>
        <w:rPr>
          <w:rFonts w:ascii="Neo Sans Pro" w:hAnsi="Neo Sans Pro"/>
          <w:sz w:val="24"/>
          <w:szCs w:val="24"/>
        </w:rPr>
      </w:pPr>
      <w:r w:rsidRPr="00B5448D">
        <w:rPr>
          <w:rFonts w:ascii="Neo Sans Pro" w:hAnsi="Neo Sans Pro"/>
          <w:sz w:val="24"/>
          <w:szCs w:val="24"/>
        </w:rPr>
        <w:t xml:space="preserve">Przesłanie danych będzie obowiązkowe. Za brak zgłoszenia lub przekroczenie dopuszczalnych terminów zgłoszenia zgodnie z art. 27h ust.1 ustawy </w:t>
      </w:r>
      <w:r>
        <w:rPr>
          <w:rFonts w:ascii="Neo Sans Pro" w:hAnsi="Neo Sans Pro"/>
          <w:sz w:val="24"/>
          <w:szCs w:val="24"/>
        </w:rPr>
        <w:br/>
      </w:r>
      <w:r w:rsidRPr="00B5448D">
        <w:rPr>
          <w:rFonts w:ascii="Neo Sans Pro" w:hAnsi="Neo Sans Pro"/>
          <w:sz w:val="24"/>
          <w:szCs w:val="24"/>
        </w:rPr>
        <w:t xml:space="preserve">z 28 października 2020 r. o zmianie ustawy o wspieraniu termomodernizacji </w:t>
      </w:r>
      <w:r>
        <w:rPr>
          <w:rFonts w:ascii="Neo Sans Pro" w:hAnsi="Neo Sans Pro"/>
          <w:sz w:val="24"/>
          <w:szCs w:val="24"/>
        </w:rPr>
        <w:br/>
      </w:r>
      <w:r w:rsidRPr="00B5448D">
        <w:rPr>
          <w:rFonts w:ascii="Neo Sans Pro" w:hAnsi="Neo Sans Pro"/>
          <w:sz w:val="24"/>
          <w:szCs w:val="24"/>
        </w:rPr>
        <w:t>i remontów oraz niektórych innych ustaw będą groziły kary grzywny.</w:t>
      </w:r>
    </w:p>
    <w:p w:rsidR="0002624D" w:rsidRPr="006E1CF1" w:rsidRDefault="0002624D" w:rsidP="00B5448D">
      <w:pPr>
        <w:spacing w:before="100" w:beforeAutospacing="1" w:after="100" w:afterAutospacing="1" w:line="240" w:lineRule="auto"/>
        <w:jc w:val="both"/>
        <w:outlineLvl w:val="1"/>
        <w:rPr>
          <w:rFonts w:ascii="Neo Sans Pro" w:eastAsia="Times New Roman" w:hAnsi="Neo Sans Pro" w:cs="Times New Roman"/>
          <w:bCs/>
          <w:sz w:val="24"/>
          <w:szCs w:val="24"/>
          <w:lang w:eastAsia="pl-PL"/>
        </w:rPr>
      </w:pPr>
      <w:r w:rsidRPr="0002624D">
        <w:rPr>
          <w:rFonts w:ascii="Neo Sans Pro" w:hAnsi="Neo Sans Pro"/>
          <w:sz w:val="24"/>
          <w:szCs w:val="24"/>
        </w:rPr>
        <w:t xml:space="preserve">Za brak złożenia deklaracji będzie grozić grzywna, wymierzana na zasadach ogólnych Kodeksu wykroczeń, a więc od 20 zł do 5.000 zł. </w:t>
      </w:r>
      <w:r w:rsidRPr="0002624D">
        <w:rPr>
          <w:rStyle w:val="Uwydatnienie"/>
          <w:rFonts w:ascii="Neo Sans Pro" w:hAnsi="Neo Sans Pro"/>
          <w:bCs/>
          <w:i w:val="0"/>
          <w:sz w:val="24"/>
          <w:szCs w:val="24"/>
        </w:rPr>
        <w:t>„Kto, wbrew ciążącemu na nim obowiązkowi, nie składa w terminie deklaracji, podlega karze grzywny” – wyjaśniono</w:t>
      </w:r>
      <w:r w:rsidR="006E1CF1">
        <w:rPr>
          <w:rStyle w:val="Uwydatnienie"/>
          <w:rFonts w:ascii="Neo Sans Pro" w:hAnsi="Neo Sans Pro"/>
          <w:bCs/>
          <w:i w:val="0"/>
          <w:sz w:val="24"/>
          <w:szCs w:val="24"/>
        </w:rPr>
        <w:br/>
      </w:r>
      <w:r w:rsidRPr="0002624D">
        <w:rPr>
          <w:rStyle w:val="Uwydatnienie"/>
          <w:rFonts w:ascii="Neo Sans Pro" w:hAnsi="Neo Sans Pro"/>
          <w:bCs/>
          <w:i w:val="0"/>
          <w:sz w:val="24"/>
          <w:szCs w:val="24"/>
        </w:rPr>
        <w:t xml:space="preserve"> w ustawie. </w:t>
      </w:r>
      <w:r w:rsidRPr="006E1CF1">
        <w:rPr>
          <w:rFonts w:ascii="Neo Sans Pro" w:hAnsi="Neo Sans Pro"/>
          <w:sz w:val="24"/>
          <w:szCs w:val="24"/>
        </w:rPr>
        <w:t>Jeżeli jednak zreflektujemy się, że nie złożyliśmy deklaracji, zanim samorząd “poweźmie o tym informację”, kary możemy uniknąć, przesyłając wymagane informacje do urzędu.</w:t>
      </w:r>
    </w:p>
    <w:p w:rsidR="00261E79" w:rsidRDefault="00261E79" w:rsidP="00AF2B53">
      <w:pPr>
        <w:spacing w:before="100" w:beforeAutospacing="1" w:after="100" w:afterAutospacing="1" w:line="240" w:lineRule="auto"/>
        <w:outlineLvl w:val="1"/>
        <w:rPr>
          <w:rFonts w:ascii="Neo Sans Pro" w:eastAsia="Times New Roman" w:hAnsi="Neo Sans Pro" w:cs="Times New Roman"/>
          <w:b/>
          <w:bCs/>
          <w:sz w:val="24"/>
          <w:szCs w:val="24"/>
          <w:lang w:eastAsia="pl-PL"/>
        </w:rPr>
      </w:pPr>
      <w:r>
        <w:rPr>
          <w:rFonts w:ascii="Neo Sans Pro" w:eastAsia="Times New Roman" w:hAnsi="Neo Sans Pro" w:cs="Times New Roman"/>
          <w:b/>
          <w:bCs/>
          <w:sz w:val="24"/>
          <w:szCs w:val="24"/>
          <w:lang w:eastAsia="pl-PL"/>
        </w:rPr>
        <w:t>Gdzie pobrać druk deklaracji?</w:t>
      </w:r>
    </w:p>
    <w:p w:rsidR="006E1CF1" w:rsidRDefault="006E1CF1" w:rsidP="00AF2B53">
      <w:pPr>
        <w:spacing w:before="100" w:beforeAutospacing="1" w:after="100" w:afterAutospacing="1" w:line="240" w:lineRule="auto"/>
        <w:outlineLvl w:val="1"/>
        <w:rPr>
          <w:rFonts w:ascii="Neo Sans Pro" w:eastAsia="Times New Roman" w:hAnsi="Neo Sans Pro" w:cs="Times New Roman"/>
          <w:bCs/>
          <w:sz w:val="24"/>
          <w:szCs w:val="24"/>
          <w:lang w:eastAsia="pl-PL"/>
        </w:rPr>
      </w:pPr>
      <w:r>
        <w:rPr>
          <w:rFonts w:ascii="Neo Sans Pro" w:eastAsia="Times New Roman" w:hAnsi="Neo Sans Pro" w:cs="Times New Roman"/>
          <w:bCs/>
          <w:sz w:val="24"/>
          <w:szCs w:val="24"/>
          <w:lang w:eastAsia="pl-PL"/>
        </w:rPr>
        <w:t xml:space="preserve">Ze strony internetowej Głównego Urzędu Nadzoru Budowlanego </w:t>
      </w:r>
      <w:hyperlink r:id="rId8" w:history="1">
        <w:r w:rsidRPr="00C51217">
          <w:rPr>
            <w:rStyle w:val="Hipercze"/>
            <w:rFonts w:ascii="Neo Sans Pro" w:eastAsia="Times New Roman" w:hAnsi="Neo Sans Pro" w:cs="Times New Roman"/>
            <w:bCs/>
            <w:sz w:val="24"/>
            <w:szCs w:val="24"/>
            <w:lang w:eastAsia="pl-PL"/>
          </w:rPr>
          <w:t>https://zone.gunb.gov.pl/dokumenty-do-pobrania/</w:t>
        </w:r>
      </w:hyperlink>
    </w:p>
    <w:p w:rsidR="006E1CF1" w:rsidRDefault="006E1CF1" w:rsidP="00AF2B53">
      <w:pPr>
        <w:spacing w:before="100" w:beforeAutospacing="1" w:after="100" w:afterAutospacing="1" w:line="240" w:lineRule="auto"/>
        <w:outlineLvl w:val="1"/>
        <w:rPr>
          <w:rFonts w:ascii="Neo Sans Pro" w:eastAsia="Times New Roman" w:hAnsi="Neo Sans Pro" w:cs="Times New Roman"/>
          <w:bCs/>
          <w:sz w:val="24"/>
          <w:szCs w:val="24"/>
          <w:lang w:eastAsia="pl-PL"/>
        </w:rPr>
      </w:pPr>
      <w:r>
        <w:rPr>
          <w:rFonts w:ascii="Neo Sans Pro" w:eastAsia="Times New Roman" w:hAnsi="Neo Sans Pro" w:cs="Times New Roman"/>
          <w:bCs/>
          <w:sz w:val="24"/>
          <w:szCs w:val="24"/>
          <w:lang w:eastAsia="pl-PL"/>
        </w:rPr>
        <w:t>Odpowiednie deklaracje, w zależności od przeznaczenia (budynki i lokale mieszkalne – formularz A, budynki i lokale niemieszkalne – formularz B)</w:t>
      </w:r>
    </w:p>
    <w:p w:rsidR="00AF2B53" w:rsidRPr="00AF2B53" w:rsidRDefault="00AF2B53" w:rsidP="00AF2B53">
      <w:pPr>
        <w:spacing w:before="100" w:beforeAutospacing="1" w:after="100" w:afterAutospacing="1" w:line="240" w:lineRule="auto"/>
        <w:outlineLvl w:val="1"/>
        <w:rPr>
          <w:rFonts w:ascii="Neo Sans Pro" w:eastAsia="Times New Roman" w:hAnsi="Neo Sans Pro" w:cs="Times New Roman"/>
          <w:b/>
          <w:bCs/>
          <w:sz w:val="24"/>
          <w:szCs w:val="24"/>
          <w:lang w:eastAsia="pl-PL"/>
        </w:rPr>
      </w:pPr>
      <w:r w:rsidRPr="00AF2B53">
        <w:rPr>
          <w:rFonts w:ascii="Neo Sans Pro" w:eastAsia="Times New Roman" w:hAnsi="Neo Sans Pro" w:cs="Times New Roman"/>
          <w:b/>
          <w:bCs/>
          <w:sz w:val="24"/>
          <w:szCs w:val="24"/>
          <w:lang w:eastAsia="pl-PL"/>
        </w:rPr>
        <w:t>Jak możemy złożyć deklarację?</w:t>
      </w:r>
    </w:p>
    <w:p w:rsidR="00B5448D" w:rsidRDefault="00B5448D" w:rsidP="00AF2B53">
      <w:pPr>
        <w:spacing w:before="100" w:beforeAutospacing="1" w:after="100" w:afterAutospacing="1" w:line="240" w:lineRule="auto"/>
        <w:rPr>
          <w:rFonts w:ascii="Neo Sans Pro" w:hAnsi="Neo Sans Pro"/>
          <w:sz w:val="24"/>
          <w:szCs w:val="24"/>
        </w:rPr>
      </w:pPr>
      <w:r w:rsidRPr="00B5448D">
        <w:rPr>
          <w:rFonts w:ascii="Neo Sans Pro" w:hAnsi="Neo Sans Pro"/>
          <w:sz w:val="24"/>
          <w:szCs w:val="24"/>
        </w:rPr>
        <w:t>Deklaracje będziemy składać</w:t>
      </w:r>
      <w:r>
        <w:rPr>
          <w:rFonts w:ascii="Neo Sans Pro" w:hAnsi="Neo Sans Pro"/>
          <w:sz w:val="24"/>
          <w:szCs w:val="24"/>
        </w:rPr>
        <w:t>:</w:t>
      </w:r>
    </w:p>
    <w:p w:rsidR="00B5448D" w:rsidRPr="00B5448D" w:rsidRDefault="00B5448D" w:rsidP="00B5448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B5448D">
        <w:rPr>
          <w:rFonts w:ascii="Neo Sans Pro" w:hAnsi="Neo Sans Pro"/>
          <w:sz w:val="24"/>
          <w:szCs w:val="24"/>
        </w:rPr>
        <w:lastRenderedPageBreak/>
        <w:t xml:space="preserve">przez </w:t>
      </w:r>
      <w:proofErr w:type="spellStart"/>
      <w:r w:rsidRPr="00B5448D">
        <w:rPr>
          <w:rFonts w:ascii="Neo Sans Pro" w:hAnsi="Neo Sans Pro"/>
          <w:sz w:val="24"/>
          <w:szCs w:val="24"/>
        </w:rPr>
        <w:t>internet</w:t>
      </w:r>
      <w:proofErr w:type="spellEnd"/>
      <w:r w:rsidRPr="00B5448D">
        <w:rPr>
          <w:rFonts w:ascii="Neo Sans Pro" w:hAnsi="Neo Sans Pro"/>
          <w:sz w:val="24"/>
          <w:szCs w:val="24"/>
        </w:rPr>
        <w:t xml:space="preserve">, za pośrednictwem systemu teleinformatycznego CEEB, dostępnego pod adresem </w:t>
      </w:r>
      <w:hyperlink r:id="rId9" w:tooltip="Link zewnętrzny: Portal ZONE - Zintegrowany System Ograniczania Niskiej Emisji" w:history="1">
        <w:r w:rsidRPr="00B5448D">
          <w:rPr>
            <w:rStyle w:val="Hipercze"/>
            <w:rFonts w:ascii="Neo Sans Pro" w:hAnsi="Neo Sans Pro"/>
            <w:sz w:val="24"/>
            <w:szCs w:val="24"/>
          </w:rPr>
          <w:t>https://zone.gunb.gov.pl/</w:t>
        </w:r>
      </w:hyperlink>
      <w:r w:rsidRPr="00B5448D">
        <w:rPr>
          <w:rFonts w:ascii="Neo Sans Pro" w:hAnsi="Neo Sans Pro"/>
          <w:sz w:val="24"/>
          <w:szCs w:val="24"/>
        </w:rPr>
        <w:t xml:space="preserve"> </w:t>
      </w:r>
    </w:p>
    <w:p w:rsidR="00B5448D" w:rsidRPr="00B5448D" w:rsidRDefault="00B5448D" w:rsidP="00B5448D">
      <w:pPr>
        <w:pStyle w:val="Akapitzlist"/>
        <w:spacing w:before="100" w:beforeAutospacing="1" w:after="100" w:afterAutospacing="1" w:line="240" w:lineRule="auto"/>
        <w:ind w:left="774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B5448D">
        <w:rPr>
          <w:rFonts w:ascii="Neo Sans Pro" w:hAnsi="Neo Sans Pro"/>
          <w:sz w:val="24"/>
          <w:szCs w:val="24"/>
        </w:rPr>
        <w:t xml:space="preserve">Możliwość składania deklaracji w sposób cyfrowy będzie wdrażane zgodnie </w:t>
      </w:r>
      <w:r>
        <w:rPr>
          <w:rFonts w:ascii="Neo Sans Pro" w:hAnsi="Neo Sans Pro"/>
          <w:sz w:val="24"/>
          <w:szCs w:val="24"/>
        </w:rPr>
        <w:br/>
      </w:r>
      <w:r w:rsidRPr="00B5448D">
        <w:rPr>
          <w:rFonts w:ascii="Neo Sans Pro" w:hAnsi="Neo Sans Pro"/>
          <w:sz w:val="24"/>
          <w:szCs w:val="24"/>
        </w:rPr>
        <w:t xml:space="preserve">z wymaganiami bezpieczeństwa – po zalogowaniu w systemie Węzła Krajowego. Sposobem uwierzytelnienia będzie Profil Zaufany, E-dowód </w:t>
      </w:r>
      <w:r w:rsidR="001E03C9">
        <w:rPr>
          <w:rFonts w:ascii="Neo Sans Pro" w:hAnsi="Neo Sans Pro"/>
          <w:sz w:val="24"/>
          <w:szCs w:val="24"/>
        </w:rPr>
        <w:br/>
      </w:r>
      <w:r w:rsidRPr="00B5448D">
        <w:rPr>
          <w:rFonts w:ascii="Neo Sans Pro" w:hAnsi="Neo Sans Pro"/>
          <w:sz w:val="24"/>
          <w:szCs w:val="24"/>
        </w:rPr>
        <w:t>oraz podpis kwalifikowany.</w:t>
      </w:r>
    </w:p>
    <w:p w:rsidR="00B5448D" w:rsidRPr="00B5448D" w:rsidRDefault="00B5448D" w:rsidP="00B5448D">
      <w:pPr>
        <w:pStyle w:val="Akapitzlist"/>
        <w:spacing w:before="100" w:beforeAutospacing="1" w:after="100" w:afterAutospacing="1" w:line="240" w:lineRule="auto"/>
        <w:ind w:left="774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</w:p>
    <w:p w:rsidR="001E03C9" w:rsidRPr="001E03C9" w:rsidRDefault="001E03C9" w:rsidP="001E03C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>
        <w:rPr>
          <w:rFonts w:ascii="Neo Sans Pro" w:hAnsi="Neo Sans Pro"/>
          <w:sz w:val="24"/>
          <w:szCs w:val="24"/>
        </w:rPr>
        <w:t>w formie papierowej.</w:t>
      </w:r>
    </w:p>
    <w:p w:rsidR="001E03C9" w:rsidRDefault="001E03C9" w:rsidP="006E1CF1">
      <w:pPr>
        <w:pStyle w:val="Akapitzlist"/>
        <w:spacing w:before="100" w:beforeAutospacing="1" w:after="100" w:afterAutospacing="1" w:line="240" w:lineRule="auto"/>
        <w:ind w:left="774"/>
        <w:jc w:val="both"/>
        <w:rPr>
          <w:rFonts w:ascii="Neo Sans Pro" w:hAnsi="Neo Sans Pro"/>
          <w:sz w:val="24"/>
          <w:szCs w:val="24"/>
        </w:rPr>
      </w:pPr>
      <w:r w:rsidRPr="001E03C9">
        <w:rPr>
          <w:rFonts w:ascii="Neo Sans Pro" w:hAnsi="Neo Sans Pro"/>
          <w:sz w:val="24"/>
          <w:szCs w:val="24"/>
        </w:rPr>
        <w:t xml:space="preserve">Deklarację w formie papierowej można złożyć listownie lub osobiście </w:t>
      </w:r>
      <w:r>
        <w:rPr>
          <w:rFonts w:ascii="Neo Sans Pro" w:hAnsi="Neo Sans Pro"/>
          <w:sz w:val="24"/>
          <w:szCs w:val="24"/>
        </w:rPr>
        <w:br/>
      </w:r>
      <w:r w:rsidRPr="001E03C9">
        <w:rPr>
          <w:rFonts w:ascii="Neo Sans Pro" w:hAnsi="Neo Sans Pro"/>
          <w:sz w:val="24"/>
          <w:szCs w:val="24"/>
        </w:rPr>
        <w:t>w urzędzie właściwym dla umiejscowienia budynku. W przypadku umiejsco</w:t>
      </w:r>
      <w:r>
        <w:rPr>
          <w:rFonts w:ascii="Neo Sans Pro" w:hAnsi="Neo Sans Pro"/>
          <w:sz w:val="24"/>
          <w:szCs w:val="24"/>
        </w:rPr>
        <w:t xml:space="preserve">wienia budynku na terenie miasta Radomia </w:t>
      </w:r>
      <w:r w:rsidRPr="001E03C9">
        <w:rPr>
          <w:rFonts w:ascii="Neo Sans Pro" w:hAnsi="Neo Sans Pro"/>
          <w:sz w:val="24"/>
          <w:szCs w:val="24"/>
        </w:rPr>
        <w:t xml:space="preserve">deklarację pisemną należy złożyć do </w:t>
      </w:r>
      <w:r w:rsidRPr="001E03C9">
        <w:rPr>
          <w:rStyle w:val="Pogrubienie"/>
          <w:rFonts w:ascii="Neo Sans Pro" w:hAnsi="Neo Sans Pro"/>
          <w:sz w:val="24"/>
          <w:szCs w:val="24"/>
        </w:rPr>
        <w:t xml:space="preserve">Urzędu </w:t>
      </w:r>
      <w:r>
        <w:rPr>
          <w:rStyle w:val="Pogrubienie"/>
          <w:rFonts w:ascii="Neo Sans Pro" w:hAnsi="Neo Sans Pro"/>
          <w:sz w:val="24"/>
          <w:szCs w:val="24"/>
        </w:rPr>
        <w:t>Miejskiego w Radomiu</w:t>
      </w:r>
      <w:r w:rsidRPr="001E03C9">
        <w:rPr>
          <w:rStyle w:val="Pogrubienie"/>
          <w:rFonts w:ascii="Neo Sans Pro" w:hAnsi="Neo Sans Pro"/>
          <w:sz w:val="24"/>
          <w:szCs w:val="24"/>
        </w:rPr>
        <w:t xml:space="preserve"> ul. </w:t>
      </w:r>
      <w:r>
        <w:rPr>
          <w:rStyle w:val="Pogrubienie"/>
          <w:rFonts w:ascii="Neo Sans Pro" w:hAnsi="Neo Sans Pro"/>
          <w:sz w:val="24"/>
          <w:szCs w:val="24"/>
        </w:rPr>
        <w:t>Kilińskiego 30</w:t>
      </w:r>
      <w:r w:rsidRPr="001E03C9">
        <w:rPr>
          <w:rStyle w:val="Pogrubienie"/>
          <w:rFonts w:ascii="Neo Sans Pro" w:hAnsi="Neo Sans Pro"/>
          <w:sz w:val="24"/>
          <w:szCs w:val="24"/>
        </w:rPr>
        <w:t xml:space="preserve">, </w:t>
      </w:r>
      <w:r>
        <w:rPr>
          <w:rStyle w:val="Pogrubienie"/>
          <w:rFonts w:ascii="Neo Sans Pro" w:hAnsi="Neo Sans Pro"/>
          <w:sz w:val="24"/>
          <w:szCs w:val="24"/>
        </w:rPr>
        <w:t>26-600</w:t>
      </w:r>
      <w:r w:rsidRPr="001E03C9">
        <w:rPr>
          <w:rStyle w:val="Pogrubienie"/>
          <w:rFonts w:ascii="Neo Sans Pro" w:hAnsi="Neo Sans Pro"/>
          <w:sz w:val="24"/>
          <w:szCs w:val="24"/>
        </w:rPr>
        <w:t xml:space="preserve"> </w:t>
      </w:r>
      <w:r>
        <w:rPr>
          <w:rStyle w:val="Pogrubienie"/>
          <w:rFonts w:ascii="Neo Sans Pro" w:hAnsi="Neo Sans Pro"/>
          <w:sz w:val="24"/>
          <w:szCs w:val="24"/>
        </w:rPr>
        <w:t>Radom</w:t>
      </w:r>
      <w:r w:rsidRPr="001E03C9">
        <w:rPr>
          <w:rFonts w:ascii="Neo Sans Pro" w:hAnsi="Neo Sans Pro"/>
          <w:sz w:val="24"/>
          <w:szCs w:val="24"/>
        </w:rPr>
        <w:t xml:space="preserve">, w godzinach pracy urzędu. </w:t>
      </w:r>
    </w:p>
    <w:p w:rsidR="006E1CF1" w:rsidRPr="006E1CF1" w:rsidRDefault="006E1CF1" w:rsidP="006E1CF1">
      <w:pPr>
        <w:pStyle w:val="Akapitzlist"/>
        <w:spacing w:before="100" w:beforeAutospacing="1" w:after="100" w:afterAutospacing="1" w:line="240" w:lineRule="auto"/>
        <w:ind w:left="774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</w:p>
    <w:p w:rsidR="00AF2B53" w:rsidRPr="00AF2B53" w:rsidRDefault="00AF2B53" w:rsidP="00AF2B53">
      <w:pPr>
        <w:spacing w:before="100" w:beforeAutospacing="1" w:after="100" w:afterAutospacing="1" w:line="240" w:lineRule="auto"/>
        <w:outlineLvl w:val="1"/>
        <w:rPr>
          <w:rFonts w:ascii="Neo Sans Pro" w:eastAsia="Times New Roman" w:hAnsi="Neo Sans Pro" w:cs="Times New Roman"/>
          <w:b/>
          <w:bCs/>
          <w:sz w:val="24"/>
          <w:szCs w:val="24"/>
          <w:lang w:eastAsia="pl-PL"/>
        </w:rPr>
      </w:pPr>
      <w:r w:rsidRPr="00AF2B53">
        <w:rPr>
          <w:rFonts w:ascii="Neo Sans Pro" w:eastAsia="Times New Roman" w:hAnsi="Neo Sans Pro" w:cs="Times New Roman"/>
          <w:b/>
          <w:bCs/>
          <w:sz w:val="24"/>
          <w:szCs w:val="24"/>
          <w:lang w:eastAsia="pl-PL"/>
        </w:rPr>
        <w:t>Obowiązki gmin:</w:t>
      </w:r>
    </w:p>
    <w:p w:rsidR="00AF2B53" w:rsidRDefault="00AF2B53" w:rsidP="00AF2B53">
      <w:pPr>
        <w:spacing w:before="100" w:beforeAutospacing="1" w:after="100" w:afterAutospacing="1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AF2B53">
        <w:rPr>
          <w:rFonts w:ascii="Neo Sans Pro" w:eastAsia="Times New Roman" w:hAnsi="Neo Sans Pro" w:cs="Times New Roman"/>
          <w:sz w:val="24"/>
          <w:szCs w:val="24"/>
          <w:lang w:eastAsia="pl-PL"/>
        </w:rPr>
        <w:t>Wójt, burmistrz lub prezydent miasta wprowadza do ewidencji dane i informacje zawarte w deklaracji z wykorzystaniem systemu teleinformatycznego obsługującego ewidencję w terminie:</w:t>
      </w:r>
    </w:p>
    <w:p w:rsidR="006E1CF1" w:rsidRDefault="00AF2B53" w:rsidP="006E1CF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6E1CF1">
        <w:rPr>
          <w:rFonts w:ascii="Neo Sans Pro" w:eastAsia="Times New Roman" w:hAnsi="Neo Sans Pro" w:cs="Times New Roman"/>
          <w:sz w:val="24"/>
          <w:szCs w:val="24"/>
          <w:lang w:eastAsia="pl-PL"/>
        </w:rPr>
        <w:t xml:space="preserve"> 30 dni od dnia otrzymania deklaracji w postaci pisemnej – w przypadku „nowo” powstałych budynków wyposażonych w źródła ciepła lub spalania paliw,</w:t>
      </w:r>
    </w:p>
    <w:p w:rsidR="00AF2B53" w:rsidRPr="006E1CF1" w:rsidRDefault="00AF2B53" w:rsidP="00AF2B5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6E1CF1">
        <w:rPr>
          <w:rFonts w:ascii="Neo Sans Pro" w:eastAsia="Times New Roman" w:hAnsi="Neo Sans Pro" w:cs="Times New Roman"/>
          <w:sz w:val="24"/>
          <w:szCs w:val="24"/>
          <w:lang w:eastAsia="pl-PL"/>
        </w:rPr>
        <w:t>6 miesięcy od dnia otrzymania deklaracji w postaci pisemnej w przypadku „starych” źródeł ciepła lub spalania paliw.</w:t>
      </w:r>
    </w:p>
    <w:p w:rsidR="006E1CF1" w:rsidRDefault="00AF2B53" w:rsidP="00AF2B53">
      <w:pPr>
        <w:spacing w:before="100" w:beforeAutospacing="1" w:after="100" w:afterAutospacing="1" w:line="240" w:lineRule="auto"/>
        <w:rPr>
          <w:rFonts w:ascii="Neo Sans Pro" w:eastAsia="Times New Roman" w:hAnsi="Neo Sans Pro" w:cs="Times New Roman"/>
          <w:b/>
          <w:bCs/>
          <w:sz w:val="24"/>
          <w:szCs w:val="24"/>
          <w:lang w:eastAsia="pl-PL"/>
        </w:rPr>
      </w:pPr>
      <w:r w:rsidRPr="00AF2B53">
        <w:rPr>
          <w:rFonts w:ascii="Neo Sans Pro" w:eastAsia="Times New Roman" w:hAnsi="Neo Sans Pro" w:cs="Times New Roman"/>
          <w:b/>
          <w:bCs/>
          <w:sz w:val="24"/>
          <w:szCs w:val="24"/>
          <w:lang w:eastAsia="pl-PL"/>
        </w:rPr>
        <w:t>Wszelkie informacje publikowane są na stronie Głównego Inspektora Nadzoru Budowlanego</w:t>
      </w:r>
    </w:p>
    <w:p w:rsidR="00AF2B53" w:rsidRDefault="00AF2B53" w:rsidP="00AF2B53">
      <w:pPr>
        <w:spacing w:before="100" w:beforeAutospacing="1" w:after="100" w:afterAutospacing="1" w:line="240" w:lineRule="auto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AF2B53">
        <w:rPr>
          <w:rFonts w:ascii="Neo Sans Pro" w:eastAsia="Times New Roman" w:hAnsi="Neo Sans Pro" w:cs="Times New Roman"/>
          <w:sz w:val="24"/>
          <w:szCs w:val="24"/>
          <w:lang w:eastAsia="pl-PL"/>
        </w:rPr>
        <w:t xml:space="preserve"> </w:t>
      </w:r>
      <w:hyperlink r:id="rId10" w:tgtFrame="_self" w:history="1">
        <w:r w:rsidRPr="00AF2B53">
          <w:rPr>
            <w:rFonts w:ascii="Neo Sans Pro" w:eastAsia="Times New Roman" w:hAnsi="Neo Sans Pro" w:cs="Times New Roman"/>
            <w:color w:val="0000FF"/>
            <w:sz w:val="24"/>
            <w:szCs w:val="24"/>
            <w:u w:val="single"/>
            <w:lang w:eastAsia="pl-PL"/>
          </w:rPr>
          <w:t>https://www.gunb.gov.pl/strona/centralna-ewidencja-emisyjnosci-budynkow-faq</w:t>
        </w:r>
      </w:hyperlink>
    </w:p>
    <w:p w:rsidR="006E1CF1" w:rsidRDefault="00916762" w:rsidP="00AF2B53">
      <w:pPr>
        <w:spacing w:before="100" w:beforeAutospacing="1" w:after="100" w:afterAutospacing="1" w:line="240" w:lineRule="auto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hyperlink r:id="rId11" w:history="1">
        <w:r w:rsidR="006E1CF1" w:rsidRPr="00C51217">
          <w:rPr>
            <w:rStyle w:val="Hipercze"/>
            <w:rFonts w:ascii="Neo Sans Pro" w:eastAsia="Times New Roman" w:hAnsi="Neo Sans Pro" w:cs="Times New Roman"/>
            <w:sz w:val="24"/>
            <w:szCs w:val="24"/>
            <w:lang w:eastAsia="pl-PL"/>
          </w:rPr>
          <w:t>https://zone.gunb.gov.pl/</w:t>
        </w:r>
      </w:hyperlink>
    </w:p>
    <w:p w:rsidR="006E1CF1" w:rsidRPr="00AF2B53" w:rsidRDefault="006E1CF1" w:rsidP="00AF2B53">
      <w:pPr>
        <w:spacing w:before="100" w:beforeAutospacing="1" w:after="100" w:afterAutospacing="1" w:line="240" w:lineRule="auto"/>
        <w:rPr>
          <w:rFonts w:ascii="Neo Sans Pro" w:eastAsia="Times New Roman" w:hAnsi="Neo Sans Pro" w:cs="Times New Roman"/>
          <w:sz w:val="24"/>
          <w:szCs w:val="24"/>
          <w:lang w:eastAsia="pl-PL"/>
        </w:rPr>
      </w:pPr>
    </w:p>
    <w:p w:rsidR="006E1CF1" w:rsidRDefault="00AF2B53" w:rsidP="00AF2B53">
      <w:pPr>
        <w:spacing w:before="100" w:beforeAutospacing="1" w:after="100" w:afterAutospacing="1" w:line="240" w:lineRule="auto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AF2B53">
        <w:rPr>
          <w:rFonts w:ascii="Neo Sans Pro" w:eastAsia="Times New Roman" w:hAnsi="Neo Sans Pro" w:cs="Times New Roman"/>
          <w:b/>
          <w:bCs/>
          <w:sz w:val="24"/>
          <w:szCs w:val="24"/>
          <w:lang w:eastAsia="pl-PL"/>
        </w:rPr>
        <w:t xml:space="preserve">Materiały do pobrania: </w:t>
      </w:r>
    </w:p>
    <w:p w:rsidR="006E1CF1" w:rsidRDefault="00916762" w:rsidP="00AF2B53">
      <w:pPr>
        <w:spacing w:before="100" w:beforeAutospacing="1" w:after="100" w:afterAutospacing="1" w:line="240" w:lineRule="auto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hyperlink r:id="rId12" w:history="1">
        <w:r w:rsidR="00ED54C3" w:rsidRPr="00C51217">
          <w:rPr>
            <w:rStyle w:val="Hipercze"/>
            <w:rFonts w:ascii="Neo Sans Pro" w:eastAsia="Times New Roman" w:hAnsi="Neo Sans Pro" w:cs="Times New Roman"/>
            <w:sz w:val="24"/>
            <w:szCs w:val="24"/>
            <w:lang w:eastAsia="pl-PL"/>
          </w:rPr>
          <w:t>https://zone.gunb.gov.pl/dokumenty-do-pobrania/</w:t>
        </w:r>
      </w:hyperlink>
    </w:p>
    <w:p w:rsidR="00ED54C3" w:rsidRPr="00ED54C3" w:rsidRDefault="00ED54C3" w:rsidP="00ED54C3">
      <w:pPr>
        <w:spacing w:before="100" w:beforeAutospacing="1" w:after="100" w:afterAutospacing="1" w:line="240" w:lineRule="auto"/>
        <w:outlineLvl w:val="4"/>
        <w:rPr>
          <w:rFonts w:ascii="Neo Sans Pro" w:eastAsia="Times New Roman" w:hAnsi="Neo Sans Pro" w:cs="Times New Roman"/>
          <w:b/>
          <w:bCs/>
          <w:sz w:val="20"/>
          <w:szCs w:val="20"/>
          <w:lang w:eastAsia="pl-PL"/>
        </w:rPr>
      </w:pPr>
      <w:r w:rsidRPr="00ED54C3">
        <w:rPr>
          <w:rFonts w:ascii="Neo Sans Pro" w:eastAsia="Times New Roman" w:hAnsi="Neo Sans Pro" w:cs="Times New Roman"/>
          <w:b/>
          <w:bCs/>
          <w:sz w:val="20"/>
          <w:szCs w:val="20"/>
          <w:lang w:eastAsia="pl-PL"/>
        </w:rPr>
        <w:t>CEEB - informator dla Właścicieli i Zarządców</w:t>
      </w:r>
    </w:p>
    <w:p w:rsidR="00ED54C3" w:rsidRPr="00ED54C3" w:rsidRDefault="00ED54C3" w:rsidP="00ED54C3">
      <w:pPr>
        <w:spacing w:before="100" w:beforeAutospacing="1" w:after="100" w:afterAutospacing="1" w:line="240" w:lineRule="auto"/>
        <w:outlineLvl w:val="4"/>
        <w:rPr>
          <w:rFonts w:ascii="Neo Sans Pro" w:eastAsia="Times New Roman" w:hAnsi="Neo Sans Pro" w:cs="Times New Roman"/>
          <w:b/>
          <w:bCs/>
          <w:sz w:val="20"/>
          <w:szCs w:val="20"/>
          <w:lang w:eastAsia="pl-PL"/>
        </w:rPr>
      </w:pPr>
      <w:r w:rsidRPr="00ED54C3">
        <w:rPr>
          <w:rFonts w:ascii="Neo Sans Pro" w:eastAsia="Times New Roman" w:hAnsi="Neo Sans Pro" w:cs="Times New Roman"/>
          <w:b/>
          <w:bCs/>
          <w:sz w:val="20"/>
          <w:szCs w:val="20"/>
          <w:lang w:eastAsia="pl-PL"/>
        </w:rPr>
        <w:t>Ulotka pt. "1 lipca 2021, złóż deklarację"</w:t>
      </w:r>
    </w:p>
    <w:p w:rsidR="00ED54C3" w:rsidRPr="00ED54C3" w:rsidRDefault="00ED54C3" w:rsidP="00ED54C3">
      <w:pPr>
        <w:spacing w:before="100" w:beforeAutospacing="1" w:after="100" w:afterAutospacing="1" w:line="240" w:lineRule="auto"/>
        <w:outlineLvl w:val="4"/>
        <w:rPr>
          <w:rFonts w:ascii="Neo Sans Pro" w:eastAsia="Times New Roman" w:hAnsi="Neo Sans Pro" w:cs="Times New Roman"/>
          <w:b/>
          <w:bCs/>
          <w:sz w:val="20"/>
          <w:szCs w:val="20"/>
          <w:lang w:eastAsia="pl-PL"/>
        </w:rPr>
      </w:pPr>
    </w:p>
    <w:p w:rsidR="00ED54C3" w:rsidRDefault="00ED54C3" w:rsidP="00AF2B53">
      <w:pPr>
        <w:spacing w:before="100" w:beforeAutospacing="1" w:after="100" w:afterAutospacing="1" w:line="240" w:lineRule="auto"/>
        <w:rPr>
          <w:rFonts w:ascii="Neo Sans Pro" w:eastAsia="Times New Roman" w:hAnsi="Neo Sans Pro" w:cs="Times New Roman"/>
          <w:sz w:val="24"/>
          <w:szCs w:val="24"/>
          <w:lang w:eastAsia="pl-PL"/>
        </w:rPr>
      </w:pPr>
    </w:p>
    <w:p w:rsidR="00B9739C" w:rsidRPr="00AF2B53" w:rsidRDefault="00916762">
      <w:pPr>
        <w:rPr>
          <w:rFonts w:ascii="Neo Sans Pro" w:hAnsi="Neo Sans Pro"/>
          <w:sz w:val="24"/>
          <w:szCs w:val="24"/>
        </w:rPr>
      </w:pPr>
    </w:p>
    <w:sectPr w:rsidR="00B9739C" w:rsidRPr="00AF2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4BF3"/>
    <w:multiLevelType w:val="hybridMultilevel"/>
    <w:tmpl w:val="B8BA3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83CA2"/>
    <w:multiLevelType w:val="hybridMultilevel"/>
    <w:tmpl w:val="BC7A3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0119E"/>
    <w:multiLevelType w:val="hybridMultilevel"/>
    <w:tmpl w:val="BB449248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EC"/>
    <w:rsid w:val="0002624D"/>
    <w:rsid w:val="001E03C9"/>
    <w:rsid w:val="00221054"/>
    <w:rsid w:val="00261E79"/>
    <w:rsid w:val="002C1BB2"/>
    <w:rsid w:val="005F35F6"/>
    <w:rsid w:val="00681106"/>
    <w:rsid w:val="006E1CF1"/>
    <w:rsid w:val="007A76EC"/>
    <w:rsid w:val="00916762"/>
    <w:rsid w:val="00A73D5B"/>
    <w:rsid w:val="00AF2B53"/>
    <w:rsid w:val="00B5448D"/>
    <w:rsid w:val="00E20DDF"/>
    <w:rsid w:val="00ED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2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B5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81106"/>
    <w:rPr>
      <w:b/>
      <w:bCs/>
    </w:rPr>
  </w:style>
  <w:style w:type="paragraph" w:styleId="Akapitzlist">
    <w:name w:val="List Paragraph"/>
    <w:basedOn w:val="Normalny"/>
    <w:uiPriority w:val="34"/>
    <w:qFormat/>
    <w:rsid w:val="00B544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448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262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2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B5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81106"/>
    <w:rPr>
      <w:b/>
      <w:bCs/>
    </w:rPr>
  </w:style>
  <w:style w:type="paragraph" w:styleId="Akapitzlist">
    <w:name w:val="List Paragraph"/>
    <w:basedOn w:val="Normalny"/>
    <w:uiPriority w:val="34"/>
    <w:qFormat/>
    <w:rsid w:val="00B544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448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262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3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8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ne.gunb.gov.pl/dokumenty-do-pobrania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zone.gunb.gov.pl/dokumenty-do-pobran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aseczno.eu/wp-content/uploads/2021/04/Bez-tytu&#322;u.png" TargetMode="External"/><Relationship Id="rId11" Type="http://schemas.openxmlformats.org/officeDocument/2006/relationships/hyperlink" Target="https://zone.gunb.gov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unb.gov.pl/strona/centralna-ewidencja-emisyjnosci-budynkow-fa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ne.gunb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723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2021-07-05T07:43:00Z</dcterms:created>
  <dcterms:modified xsi:type="dcterms:W3CDTF">2021-07-05T07:43:00Z</dcterms:modified>
</cp:coreProperties>
</file>