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87" w:rsidRDefault="00896687" w:rsidP="00896687">
      <w:pPr>
        <w:autoSpaceDE/>
        <w:autoSpaceDN/>
        <w:spacing w:before="100" w:beforeAutospacing="1" w:after="100" w:afterAutospacing="1"/>
        <w:jc w:val="center"/>
        <w:rPr>
          <w:rFonts w:ascii="Neo Sans Pro" w:hAnsi="Neo Sans Pro"/>
          <w:b/>
          <w:bCs/>
          <w:sz w:val="24"/>
          <w:szCs w:val="22"/>
          <w:lang w:eastAsia="pl-PL"/>
        </w:rPr>
      </w:pPr>
    </w:p>
    <w:p w:rsidR="00896687" w:rsidRDefault="00896687" w:rsidP="00896687">
      <w:pPr>
        <w:autoSpaceDE/>
        <w:autoSpaceDN/>
        <w:spacing w:before="100" w:beforeAutospacing="1" w:after="100" w:afterAutospacing="1"/>
        <w:jc w:val="center"/>
        <w:rPr>
          <w:rFonts w:ascii="Neo Sans Pro" w:hAnsi="Neo Sans Pro"/>
          <w:b/>
          <w:bCs/>
          <w:sz w:val="24"/>
          <w:szCs w:val="22"/>
          <w:lang w:eastAsia="pl-PL"/>
        </w:rPr>
      </w:pPr>
    </w:p>
    <w:p w:rsidR="00896687" w:rsidRPr="00896687" w:rsidRDefault="00896687" w:rsidP="00896687">
      <w:pPr>
        <w:autoSpaceDE/>
        <w:autoSpaceDN/>
        <w:spacing w:before="100" w:beforeAutospacing="1" w:after="100" w:afterAutospacing="1"/>
        <w:jc w:val="center"/>
        <w:rPr>
          <w:rFonts w:ascii="Neo Sans Pro" w:hAnsi="Neo Sans Pro"/>
          <w:sz w:val="24"/>
          <w:szCs w:val="22"/>
          <w:lang w:eastAsia="pl-PL"/>
        </w:rPr>
      </w:pPr>
      <w:r w:rsidRPr="00896687">
        <w:rPr>
          <w:rFonts w:ascii="Neo Sans Pro" w:hAnsi="Neo Sans Pro"/>
          <w:b/>
          <w:bCs/>
          <w:sz w:val="24"/>
          <w:szCs w:val="22"/>
          <w:lang w:eastAsia="pl-PL"/>
        </w:rPr>
        <w:t>O G Ł O S Z E N I E</w:t>
      </w:r>
      <w:r w:rsidRPr="00896687">
        <w:rPr>
          <w:rFonts w:ascii="Neo Sans Pro" w:hAnsi="Neo Sans Pro"/>
          <w:sz w:val="24"/>
          <w:szCs w:val="22"/>
          <w:lang w:eastAsia="pl-PL"/>
        </w:rPr>
        <w:t xml:space="preserve"> </w:t>
      </w:r>
    </w:p>
    <w:p w:rsidR="00896687" w:rsidRPr="00896687" w:rsidRDefault="00896687" w:rsidP="00896687">
      <w:pPr>
        <w:autoSpaceDE/>
        <w:autoSpaceDN/>
        <w:jc w:val="center"/>
        <w:rPr>
          <w:rFonts w:ascii="Neo Sans Pro" w:hAnsi="Neo Sans Pro"/>
          <w:b/>
          <w:sz w:val="24"/>
          <w:szCs w:val="22"/>
          <w:lang w:eastAsia="pl-PL"/>
        </w:rPr>
      </w:pPr>
      <w:r w:rsidRPr="00896687">
        <w:rPr>
          <w:rFonts w:ascii="Neo Sans Pro" w:hAnsi="Neo Sans Pro"/>
          <w:b/>
          <w:sz w:val="24"/>
          <w:szCs w:val="22"/>
          <w:lang w:eastAsia="pl-PL"/>
        </w:rPr>
        <w:t>Prezydent Miasta Radomia</w:t>
      </w:r>
    </w:p>
    <w:p w:rsidR="00896687" w:rsidRPr="00896687" w:rsidRDefault="00896687" w:rsidP="00896687">
      <w:pPr>
        <w:autoSpaceDE/>
        <w:autoSpaceDN/>
        <w:jc w:val="center"/>
        <w:rPr>
          <w:rFonts w:ascii="Neo Sans Pro" w:hAnsi="Neo Sans Pro"/>
          <w:b/>
          <w:sz w:val="24"/>
          <w:szCs w:val="22"/>
          <w:lang w:eastAsia="pl-PL"/>
        </w:rPr>
      </w:pPr>
      <w:r w:rsidRPr="00896687">
        <w:rPr>
          <w:rFonts w:ascii="Neo Sans Pro" w:hAnsi="Neo Sans Pro"/>
          <w:b/>
          <w:bCs/>
          <w:sz w:val="24"/>
          <w:szCs w:val="22"/>
          <w:lang w:eastAsia="pl-PL"/>
        </w:rPr>
        <w:t>wykonujący zadanie z zakresu administracji rządowej</w:t>
      </w:r>
    </w:p>
    <w:p w:rsidR="00896687" w:rsidRPr="00896687" w:rsidRDefault="00896687" w:rsidP="00896687">
      <w:pPr>
        <w:autoSpaceDE/>
        <w:autoSpaceDN/>
        <w:jc w:val="center"/>
        <w:rPr>
          <w:rFonts w:ascii="Neo Sans Pro" w:hAnsi="Neo Sans Pro"/>
          <w:sz w:val="24"/>
          <w:szCs w:val="22"/>
          <w:lang w:eastAsia="pl-PL"/>
        </w:rPr>
      </w:pPr>
      <w:r w:rsidRPr="00896687">
        <w:rPr>
          <w:rFonts w:ascii="Neo Sans Pro" w:hAnsi="Neo Sans Pro"/>
          <w:sz w:val="24"/>
          <w:szCs w:val="22"/>
          <w:lang w:eastAsia="pl-PL"/>
        </w:rPr>
        <w:t>26 -600 Radom, ul. Jana Kilińskiego 30</w:t>
      </w:r>
    </w:p>
    <w:p w:rsidR="00896687" w:rsidRPr="00896687" w:rsidRDefault="00896687" w:rsidP="00896687">
      <w:pPr>
        <w:autoSpaceDE/>
        <w:autoSpaceDN/>
        <w:jc w:val="center"/>
        <w:rPr>
          <w:rFonts w:ascii="Neo Sans Pro" w:hAnsi="Neo Sans Pro"/>
          <w:sz w:val="24"/>
          <w:szCs w:val="22"/>
          <w:lang w:eastAsia="pl-PL"/>
        </w:rPr>
      </w:pPr>
      <w:r w:rsidRPr="00896687">
        <w:rPr>
          <w:rFonts w:ascii="Neo Sans Pro" w:hAnsi="Neo Sans Pro"/>
          <w:sz w:val="24"/>
          <w:szCs w:val="22"/>
          <w:lang w:eastAsia="pl-PL"/>
        </w:rPr>
        <w:t>tel. 48 36 20 201, fax: 48 36 26 753</w:t>
      </w:r>
    </w:p>
    <w:p w:rsidR="00896687" w:rsidRPr="00896687" w:rsidRDefault="00896687" w:rsidP="00896687">
      <w:pPr>
        <w:autoSpaceDE/>
        <w:autoSpaceDN/>
        <w:jc w:val="center"/>
        <w:rPr>
          <w:rFonts w:ascii="Neo Sans Pro" w:hAnsi="Neo Sans Pro"/>
          <w:sz w:val="24"/>
          <w:szCs w:val="22"/>
          <w:lang w:eastAsia="pl-PL"/>
        </w:rPr>
      </w:pPr>
    </w:p>
    <w:p w:rsidR="00896687" w:rsidRPr="00896687" w:rsidRDefault="00896687" w:rsidP="00896687">
      <w:pPr>
        <w:autoSpaceDE/>
        <w:autoSpaceDN/>
        <w:jc w:val="both"/>
        <w:rPr>
          <w:rFonts w:ascii="Neo Sans Pro" w:hAnsi="Neo Sans Pro"/>
          <w:sz w:val="24"/>
          <w:szCs w:val="22"/>
          <w:lang w:eastAsia="pl-PL"/>
        </w:rPr>
      </w:pPr>
      <w:r w:rsidRPr="00896687">
        <w:rPr>
          <w:rFonts w:ascii="Neo Sans Pro" w:hAnsi="Neo Sans Pro"/>
          <w:sz w:val="24"/>
          <w:szCs w:val="22"/>
          <w:lang w:eastAsia="pl-PL"/>
        </w:rPr>
        <w:t>na podstawie art. 114 ust. 3 i 4, w  związku  z  art.  124b i art. 124a ustawy z dnia 21  sierpnia 1997r. o gospodarce nieruchomościami (tekst jedn.: Dz. U. z  2014r., poz. 518),</w:t>
      </w:r>
    </w:p>
    <w:p w:rsidR="00896687" w:rsidRPr="00896687" w:rsidRDefault="00896687" w:rsidP="00896687">
      <w:pPr>
        <w:autoSpaceDE/>
        <w:autoSpaceDN/>
        <w:jc w:val="center"/>
        <w:rPr>
          <w:rFonts w:ascii="Neo Sans Pro" w:hAnsi="Neo Sans Pro"/>
          <w:sz w:val="24"/>
          <w:szCs w:val="22"/>
          <w:lang w:eastAsia="pl-PL"/>
        </w:rPr>
      </w:pPr>
      <w:r w:rsidRPr="00896687">
        <w:rPr>
          <w:rFonts w:ascii="Neo Sans Pro" w:hAnsi="Neo Sans Pro"/>
          <w:sz w:val="24"/>
          <w:szCs w:val="22"/>
          <w:lang w:eastAsia="pl-PL"/>
        </w:rPr>
        <w:t>informuje</w:t>
      </w:r>
    </w:p>
    <w:p w:rsidR="00896687" w:rsidRPr="00896687" w:rsidRDefault="00896687" w:rsidP="00896687">
      <w:pPr>
        <w:autoSpaceDE/>
        <w:autoSpaceDN/>
        <w:jc w:val="center"/>
        <w:rPr>
          <w:rFonts w:ascii="Neo Sans Pro" w:hAnsi="Neo Sans Pro"/>
          <w:sz w:val="24"/>
          <w:szCs w:val="22"/>
          <w:lang w:eastAsia="pl-PL"/>
        </w:rPr>
      </w:pPr>
    </w:p>
    <w:p w:rsidR="00896687" w:rsidRPr="00896687" w:rsidRDefault="00896687" w:rsidP="00896687">
      <w:pPr>
        <w:autoSpaceDE/>
        <w:autoSpaceDN/>
        <w:jc w:val="both"/>
        <w:rPr>
          <w:rFonts w:ascii="Neo Sans Pro" w:hAnsi="Neo Sans Pro"/>
          <w:sz w:val="24"/>
          <w:szCs w:val="22"/>
          <w:lang w:eastAsia="pl-PL"/>
        </w:rPr>
      </w:pPr>
      <w:r w:rsidRPr="00896687">
        <w:rPr>
          <w:rFonts w:ascii="Neo Sans Pro" w:hAnsi="Neo Sans Pro"/>
          <w:sz w:val="24"/>
          <w:szCs w:val="22"/>
          <w:lang w:eastAsia="pl-PL"/>
        </w:rPr>
        <w:t>o    zamiarze wszczęcia postępowania administracyjnego w sprawie</w:t>
      </w:r>
      <w:r w:rsidRPr="00896687">
        <w:rPr>
          <w:rFonts w:ascii="Neo Sans Pro" w:eastAsia="Calibri" w:hAnsi="Neo Sans Pro" w:cs="Arial"/>
          <w:sz w:val="24"/>
          <w:szCs w:val="22"/>
        </w:rPr>
        <w:t xml:space="preserve"> udostępnienia nieruchomości o nieuregulowanym stanie prawnym, położonej w Radomiu przy ul. Garbarskiej, w obrębie 0060, Zamłynie, na arkuszu mapy 65, oznaczonej jako działka ewidencyjna nr 26/6 o powierzchni 0,0373 ha, dla której Sąd Rejonowy w Radomiu prowadzi księgę wieczystą Nr RA1R/00013306/3, spółce PGE Dystrybucja S.A. Oddział Skarżysko-Kamienna w celu wykonania czynności związanych z  remontem konstrukcji oraz wymianą urządzeń elektroenergetycznych znajdujących się na tej nieruchomości.</w:t>
      </w:r>
    </w:p>
    <w:p w:rsidR="00896687" w:rsidRPr="00896687" w:rsidRDefault="00896687" w:rsidP="00896687">
      <w:pPr>
        <w:autoSpaceDE/>
        <w:autoSpaceDN/>
        <w:jc w:val="both"/>
        <w:rPr>
          <w:rFonts w:ascii="Neo Sans Pro" w:hAnsi="Neo Sans Pro"/>
          <w:sz w:val="24"/>
          <w:szCs w:val="22"/>
          <w:lang w:eastAsia="pl-PL"/>
        </w:rPr>
      </w:pPr>
    </w:p>
    <w:p w:rsidR="00896687" w:rsidRPr="00896687" w:rsidRDefault="00896687" w:rsidP="00896687">
      <w:pPr>
        <w:autoSpaceDE/>
        <w:autoSpaceDN/>
        <w:jc w:val="both"/>
        <w:rPr>
          <w:rFonts w:ascii="Neo Sans Pro" w:hAnsi="Neo Sans Pro"/>
          <w:sz w:val="24"/>
          <w:szCs w:val="22"/>
          <w:lang w:eastAsia="pl-PL"/>
        </w:rPr>
      </w:pPr>
      <w:r w:rsidRPr="00896687">
        <w:rPr>
          <w:rFonts w:ascii="Neo Sans Pro" w:hAnsi="Neo Sans Pro"/>
          <w:sz w:val="24"/>
          <w:szCs w:val="22"/>
          <w:lang w:eastAsia="pl-PL"/>
        </w:rPr>
        <w:t xml:space="preserve">Jeżeli w terminie 2 miesięcy od dnia ukazania się niniejszego ogłoszenia nie zgłoszą się osoby, które wykażą, że przysługują im prawa rzeczowe do opisanej nieruchomości, zostanie wszczęte postępowanie administracyjne w powyższej sprawie. </w:t>
      </w:r>
    </w:p>
    <w:p w:rsidR="00896687" w:rsidRPr="00896687" w:rsidRDefault="00896687" w:rsidP="00896687">
      <w:pPr>
        <w:autoSpaceDE/>
        <w:autoSpaceDN/>
        <w:spacing w:after="200" w:line="276" w:lineRule="auto"/>
        <w:rPr>
          <w:rFonts w:ascii="Neo Sans Pro" w:eastAsia="Calibri" w:hAnsi="Neo Sans Pro"/>
          <w:sz w:val="24"/>
          <w:szCs w:val="22"/>
        </w:rPr>
      </w:pPr>
    </w:p>
    <w:p w:rsidR="00185C2E" w:rsidRDefault="00896687">
      <w:r>
        <w:t xml:space="preserve"> </w:t>
      </w:r>
      <w:r w:rsidR="00185C2E">
        <w:tab/>
      </w:r>
      <w:r w:rsidR="00185C2E">
        <w:tab/>
      </w:r>
      <w:r w:rsidR="00185C2E">
        <w:tab/>
      </w:r>
      <w:r w:rsidR="00185C2E">
        <w:tab/>
      </w:r>
      <w:r w:rsidR="00185C2E">
        <w:tab/>
      </w:r>
      <w:r w:rsidR="00185C2E">
        <w:tab/>
      </w:r>
      <w:r w:rsidR="00185C2E">
        <w:tab/>
      </w:r>
    </w:p>
    <w:p w:rsidR="00185C2E" w:rsidRDefault="00185C2E">
      <w:r>
        <w:t>W. z. Prezydenta Miasta</w:t>
      </w:r>
    </w:p>
    <w:p w:rsidR="003150AB" w:rsidRDefault="00185C2E">
      <w:bookmarkStart w:id="0" w:name="_GoBack"/>
      <w:bookmarkEnd w:id="0"/>
      <w:r>
        <w:t xml:space="preserve">Wiceprezydent Ryszard </w:t>
      </w:r>
      <w:proofErr w:type="spellStart"/>
      <w:r>
        <w:t>Fałek</w:t>
      </w:r>
      <w:proofErr w:type="spellEnd"/>
    </w:p>
    <w:sectPr w:rsidR="0031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B6"/>
    <w:rsid w:val="00185C2E"/>
    <w:rsid w:val="003150AB"/>
    <w:rsid w:val="004431B3"/>
    <w:rsid w:val="00896687"/>
    <w:rsid w:val="00B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1B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1B3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1B3"/>
    <w:pPr>
      <w:keepNext/>
      <w:spacing w:before="360" w:after="12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1B3"/>
    <w:pPr>
      <w:keepNext/>
      <w:spacing w:before="40" w:after="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1B3"/>
    <w:pPr>
      <w:keepNext/>
      <w:spacing w:before="60" w:after="60"/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1B3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1B3"/>
    <w:pPr>
      <w:keepNext/>
      <w:spacing w:before="120" w:after="120"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1B3"/>
    <w:pPr>
      <w:keepNext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31B3"/>
    <w:pPr>
      <w:keepNext/>
      <w:spacing w:before="8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1B3"/>
    <w:pPr>
      <w:keepNext/>
      <w:spacing w:before="120" w:after="40"/>
      <w:jc w:val="center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1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31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431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1B3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431B3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431B3"/>
    <w:rPr>
      <w:rFonts w:asciiTheme="minorHAnsi" w:eastAsiaTheme="minorEastAsia" w:hAnsiTheme="minorHAns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4431B3"/>
    <w:rPr>
      <w:rFonts w:asciiTheme="minorHAnsi" w:eastAsiaTheme="minorEastAsia" w:hAnsiTheme="minorHAns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431B3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431B3"/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1B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1B3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1B3"/>
    <w:pPr>
      <w:keepNext/>
      <w:spacing w:before="360" w:after="12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1B3"/>
    <w:pPr>
      <w:keepNext/>
      <w:spacing w:before="40" w:after="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1B3"/>
    <w:pPr>
      <w:keepNext/>
      <w:spacing w:before="60" w:after="60"/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1B3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1B3"/>
    <w:pPr>
      <w:keepNext/>
      <w:spacing w:before="120" w:after="120"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1B3"/>
    <w:pPr>
      <w:keepNext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31B3"/>
    <w:pPr>
      <w:keepNext/>
      <w:spacing w:before="8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1B3"/>
    <w:pPr>
      <w:keepNext/>
      <w:spacing w:before="120" w:after="40"/>
      <w:jc w:val="center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1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31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431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1B3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4431B3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4431B3"/>
    <w:rPr>
      <w:rFonts w:asciiTheme="minorHAnsi" w:eastAsiaTheme="minorEastAsia" w:hAnsiTheme="minorHAns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4431B3"/>
    <w:rPr>
      <w:rFonts w:asciiTheme="minorHAnsi" w:eastAsiaTheme="minorEastAsia" w:hAnsiTheme="minorHAns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431B3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4431B3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r.kitowska</cp:lastModifiedBy>
  <cp:revision>3</cp:revision>
  <dcterms:created xsi:type="dcterms:W3CDTF">2014-06-02T05:52:00Z</dcterms:created>
  <dcterms:modified xsi:type="dcterms:W3CDTF">2014-06-02T07:59:00Z</dcterms:modified>
</cp:coreProperties>
</file>