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21F4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14:paraId="6EB56D79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135A102" w14:textId="77777777"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14:paraId="416EB2DA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ED028F7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14:paraId="22C0686B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29ECC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14:paraId="2A42CE5A" w14:textId="77777777"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14:paraId="5FF32F28" w14:textId="77777777"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14:paraId="0F64F0EB" w14:textId="752E9857"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7A487A" w:rsidRPr="007A487A">
        <w:rPr>
          <w:rFonts w:ascii="Times New Roman" w:hAnsi="Times New Roman" w:cs="Times New Roman"/>
          <w:sz w:val="24"/>
          <w:szCs w:val="32"/>
        </w:rPr>
        <w:t xml:space="preserve">wykonania </w:t>
      </w:r>
      <w:r w:rsidR="003844B4" w:rsidRPr="003844B4">
        <w:rPr>
          <w:rFonts w:ascii="Times New Roman" w:hAnsi="Times New Roman" w:cs="Times New Roman"/>
          <w:sz w:val="24"/>
          <w:szCs w:val="32"/>
        </w:rPr>
        <w:t>mapy do celów prawnych dla działki ewidencyjnej nr 74/1 o pow. 0,1974 ha, stanowiącej ulicę Grabową (obr. 0080 – Żakowice, ark. 97) celem wydzielenia części odpowiadającej działce nr 74/1 o pow. 0,0666 ha zapisanej w KW RA1R/00119406/7 na własność Skarbu Państwa</w:t>
      </w:r>
      <w:r w:rsidR="006C46F5">
        <w:rPr>
          <w:rFonts w:ascii="Times New Roman" w:hAnsi="Times New Roman" w:cs="Times New Roman"/>
          <w:sz w:val="24"/>
          <w:szCs w:val="32"/>
        </w:rPr>
        <w:t>,</w:t>
      </w:r>
    </w:p>
    <w:p w14:paraId="2E7B239D" w14:textId="77777777"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14:paraId="4512195F" w14:textId="77777777"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643B75" w14:textId="77777777"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3A49F190" w14:textId="77777777"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41C4F708" w14:textId="77777777"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14:paraId="3C45BFF4" w14:textId="77777777"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14:paraId="5AE1C982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FC6036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03C53E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B2BC41" w14:textId="77777777"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ECF68F" w14:textId="77777777"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BA9FC" w14:textId="77777777"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844B4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06FBB"/>
    <w:rsid w:val="009773B7"/>
    <w:rsid w:val="009B2881"/>
    <w:rsid w:val="009E0865"/>
    <w:rsid w:val="00A16C8B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B2B47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045A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27</cp:revision>
  <dcterms:created xsi:type="dcterms:W3CDTF">2016-01-21T14:35:00Z</dcterms:created>
  <dcterms:modified xsi:type="dcterms:W3CDTF">2020-09-23T06:13:00Z</dcterms:modified>
</cp:coreProperties>
</file>