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Oświadczenie o przynależności lub bra</w:t>
      </w:r>
      <w:bookmarkStart w:id="0" w:name="_GoBack"/>
      <w:bookmarkEnd w:id="0"/>
      <w:r w:rsidRPr="000A798E">
        <w:rPr>
          <w:rFonts w:ascii="Neo Sans Pro" w:hAnsi="Neo Sans Pro" w:cs="Arial"/>
        </w:rPr>
        <w:t xml:space="preserve">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A524EF" w:rsidRPr="000A798E">
        <w:rPr>
          <w:rFonts w:ascii="Neo Sans Pro" w:eastAsiaTheme="minorHAnsi" w:hAnsi="Neo Sans Pro" w:cs="NeoSansPro-Regular"/>
          <w:lang w:eastAsia="en-US"/>
        </w:rPr>
        <w:t>tekst jednolity: Dz.U. z 2019r., poz. 369</w:t>
      </w:r>
      <w:r w:rsidR="003B162B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6112AC" w:rsidRPr="000A798E">
        <w:rPr>
          <w:rFonts w:ascii="Neo Sans Pro" w:eastAsiaTheme="minorHAnsi" w:hAnsi="Neo Sans Pro" w:cs="NeoSansPro-Regular"/>
          <w:lang w:eastAsia="en-US"/>
        </w:rPr>
        <w:t>(tekst jednolity: Dz.U. z 2019r., poz. 369),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371299">
      <w:rPr>
        <w:rFonts w:ascii="Neo Sans Pro" w:eastAsia="Calibri" w:hAnsi="Neo Sans Pro"/>
        <w:sz w:val="20"/>
        <w:szCs w:val="20"/>
      </w:rPr>
      <w:t>145</w:t>
    </w:r>
    <w:r w:rsidR="0071767C">
      <w:rPr>
        <w:rFonts w:ascii="Neo Sans Pro" w:eastAsia="Calibri" w:hAnsi="Neo Sans Pro"/>
        <w:sz w:val="20"/>
        <w:szCs w:val="20"/>
      </w:rPr>
      <w:t>.2020</w:t>
    </w:r>
    <w:r w:rsidR="001809B5" w:rsidRPr="000A798E">
      <w:rPr>
        <w:rFonts w:ascii="Neo Sans Pro" w:eastAsia="Calibri" w:hAnsi="Neo Sans Pro"/>
        <w:sz w:val="20"/>
        <w:szCs w:val="20"/>
      </w:rPr>
      <w:t>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</w:t>
    </w:r>
    <w:r w:rsidR="00371299">
      <w:rPr>
        <w:rFonts w:ascii="Neo Sans Pro" w:hAnsi="Neo Sans Pro" w:cs="Arial"/>
        <w:bCs/>
        <w:sz w:val="20"/>
        <w:szCs w:val="20"/>
      </w:rPr>
      <w:t>dostawę artykułów papierniczych.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1299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E877-A419-4570-8AD3-618FFD99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5</cp:revision>
  <cp:lastPrinted>2018-11-05T14:48:00Z</cp:lastPrinted>
  <dcterms:created xsi:type="dcterms:W3CDTF">2019-12-30T12:13:00Z</dcterms:created>
  <dcterms:modified xsi:type="dcterms:W3CDTF">2020-03-09T11:25:00Z</dcterms:modified>
</cp:coreProperties>
</file>