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5903"/>
        <w:gridCol w:w="3212"/>
      </w:tblGrid>
      <w:tr w:rsidR="00B50EE3" w:rsidRPr="004B5B67" w:rsidTr="007F31C0">
        <w:trPr>
          <w:trHeight w:val="415"/>
        </w:trPr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3D41C6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Cs w:val="24"/>
              </w:rPr>
            </w:pPr>
            <w:r w:rsidRPr="003D41C6">
              <w:rPr>
                <w:rFonts w:ascii="Times New Roman" w:eastAsia="Lucida Sans Unicode" w:hAnsi="Times New Roman"/>
                <w:b/>
                <w:kern w:val="2"/>
                <w:szCs w:val="24"/>
              </w:rPr>
              <w:t>Potwierdzenie spełniania wymagań minimalnych</w:t>
            </w:r>
          </w:p>
        </w:tc>
        <w:tc>
          <w:tcPr>
            <w:tcW w:w="3212" w:type="dxa"/>
            <w:shd w:val="clear" w:color="auto" w:fill="auto"/>
          </w:tcPr>
          <w:p w:rsidR="00B50EE3" w:rsidRPr="003D41C6" w:rsidRDefault="00B50EE3" w:rsidP="007F31C0">
            <w:pPr>
              <w:rPr>
                <w:rFonts w:ascii="Times New Roman" w:hAnsi="Times New Roman"/>
                <w:b/>
                <w:szCs w:val="24"/>
              </w:rPr>
            </w:pPr>
            <w:r w:rsidRPr="003D41C6">
              <w:rPr>
                <w:rFonts w:ascii="Times New Roman" w:hAnsi="Times New Roman"/>
                <w:b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Cs w:val="24"/>
              </w:rPr>
              <w:t>1 do Formularza ofertowego</w:t>
            </w:r>
          </w:p>
        </w:tc>
      </w:tr>
      <w:tr w:rsidR="00B50EE3" w:rsidRPr="004B5B67" w:rsidTr="007F31C0">
        <w:trPr>
          <w:trHeight w:val="415"/>
        </w:trPr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</w:p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2"/>
              </w:rPr>
              <w:t>Marka pojazdu: ………………………………</w:t>
            </w:r>
          </w:p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2"/>
              </w:rPr>
              <w:t>Model: …………………………………………</w:t>
            </w:r>
          </w:p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kern w:val="2"/>
                <w:sz w:val="22"/>
              </w:rPr>
              <w:t>Rok produkcji: ………………………………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</w:p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kern w:val="2"/>
                <w:sz w:val="22"/>
              </w:rPr>
              <w:t>Wymagania minimalne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67">
              <w:rPr>
                <w:rFonts w:ascii="Times New Roman" w:hAnsi="Times New Roman"/>
                <w:b/>
                <w:sz w:val="18"/>
                <w:szCs w:val="18"/>
              </w:rPr>
              <w:t>Parametr techniczny oferowany przez Dostawcę</w:t>
            </w:r>
            <w:r w:rsidRPr="004B5B67">
              <w:rPr>
                <w:rFonts w:ascii="Times New Roman" w:hAnsi="Times New Roman"/>
                <w:sz w:val="18"/>
                <w:szCs w:val="18"/>
              </w:rPr>
              <w:t xml:space="preserve"> (należy podać dane oferowanego samochodu,                               a w pozostałych pozycjach potwierdzić spełnianie parametrów poprzez określenie „TAK” lub „Spełnia”</w:t>
            </w: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sz w:val="22"/>
              </w:rPr>
              <w:t>1.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sz w:val="22"/>
              </w:rPr>
              <w:t>Nadwozie pięciodrzwiowe: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sz w:val="22"/>
              </w:rPr>
            </w:pPr>
            <w:r w:rsidRPr="004B5B67">
              <w:rPr>
                <w:rFonts w:ascii="Times New Roman" w:eastAsia="Lucida Sans Unicode" w:hAnsi="Times New Roman"/>
                <w:sz w:val="22"/>
              </w:rPr>
              <w:t>Długość całkowita minimum 5100 mm – maksimum 5500 mm,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Rozstaw osi minimum 3300  mm,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Szerokość bez lusterek – maksimum 1980 mm,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Wysokość - maksimum 1990 mm bez obciążenia,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Masa całkowita do 3,5 t,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 xml:space="preserve">Lakier nadwozia metalizowany w odcieniach: srebrny, szary, granatowy, czarny itp.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Kolor tapicerki: pod kolor nadwozia,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Drzwi boczne tylne przesuwne z prawej i lewej strony                         z otwieranymi szybami,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Wycieraczki szyby przedniej z regulacją prędkości,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Klapa tylna otwierana do góry z wycieraczką i ogrzewaną szybą lub drzwi z ogrzewanymi szybami i wycieraczkami,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Spryskiwacze szyby przedniej i tylnej/tylnych,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B5B67">
              <w:rPr>
                <w:rFonts w:ascii="Times New Roman" w:hAnsi="Times New Roman"/>
                <w:color w:val="000000"/>
                <w:sz w:val="22"/>
              </w:rPr>
              <w:t xml:space="preserve"> Powiększona przestrzeń ładunkowa za 3 rzędem siedzeń,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hAnsi="Times New Roman"/>
                <w:color w:val="000000"/>
                <w:sz w:val="22"/>
              </w:rPr>
              <w:t>Panele boczne tylne za drzwiami bocznymi tylnymi - przeszklone,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 xml:space="preserve">Zderzaki, lusterka zewnętrzne lakierowane w kolorze nadwozia.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B50EE3" w:rsidRDefault="00B50EE3" w:rsidP="007F31C0">
            <w:pPr>
              <w:jc w:val="right"/>
              <w:rPr>
                <w:rFonts w:ascii="Times New Roman" w:eastAsia="Lucida Sans Unicode" w:hAnsi="Times New Roman"/>
                <w:b/>
                <w:sz w:val="22"/>
              </w:rPr>
            </w:pPr>
          </w:p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sz w:val="22"/>
              </w:rPr>
              <w:t>2.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</w:p>
          <w:p w:rsidR="00B50EE3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</w:p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sz w:val="22"/>
              </w:rPr>
              <w:t>Jednostka napędowa: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sz w:val="22"/>
              </w:rPr>
            </w:pPr>
            <w:r w:rsidRPr="004B5B67">
              <w:rPr>
                <w:rFonts w:ascii="Times New Roman" w:eastAsia="Lucida Sans Unicode" w:hAnsi="Times New Roman"/>
                <w:sz w:val="22"/>
              </w:rPr>
              <w:t xml:space="preserve">Silnik o pojemności minimalnej: 1600 cm3, 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Moc silnika minimalna: 88 kW/120 KM,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Skrzynia manualna,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Rodzaj paliw</w:t>
            </w:r>
            <w:r>
              <w:rPr>
                <w:rFonts w:ascii="Times New Roman" w:eastAsia="Lucida Sans Unicode" w:hAnsi="Times New Roman"/>
                <w:kern w:val="2"/>
                <w:sz w:val="22"/>
              </w:rPr>
              <w:t>a- wyklucza się zasilanie gazowe</w:t>
            </w: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Emisja spalin - zgodnie z normą Euro 5 lub Euro 6.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sz w:val="22"/>
              </w:rPr>
              <w:t>3.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sz w:val="22"/>
              </w:rPr>
              <w:t>Układ kierowniczy: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sz w:val="22"/>
              </w:rPr>
            </w:pPr>
            <w:r w:rsidRPr="004B5B67">
              <w:rPr>
                <w:rFonts w:ascii="Times New Roman" w:eastAsia="Lucida Sans Unicode" w:hAnsi="Times New Roman"/>
                <w:sz w:val="22"/>
              </w:rPr>
              <w:t>Wspomaganie układu kierowniczego,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Kierownica po lewej stronie samochodu,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Regulowana kolumna kierownicy.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sz w:val="22"/>
              </w:rPr>
              <w:t>4.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sz w:val="22"/>
              </w:rPr>
              <w:t>Wyposażenie minimalne: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2 kluczyki,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Prędkościomierz,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Obrotomierz,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Wskaźnik poziomu paliwa,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Centralny zamek sterowany pilotem,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 Lusterka zewnętrzne elektrycznie regulowane - składane,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Klimatyzacja minimum manualna przód i tył,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Ogrzewanie przedniej i tylnej części pojazdu,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 Podświetlanie tablicy rozdzielczej i wskaźników,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Szyby w pierwszym rzędzie siedzeń sterowane elektrycznie,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Radio z odtwarzaczem CD, MP3, z głośnikami w kabinie kierowcy i przestrzeni       pasażerskiej,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Regulacja ustawienia świateł,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eastAsia="Lucida Sans Unicode" w:hAnsi="Times New Roman"/>
                <w:kern w:val="2"/>
                <w:sz w:val="22"/>
              </w:rPr>
              <w:t>Pełnowymiarowe koło zapasowe jeżeli jest przewidziane przez producenta.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sz w:val="22"/>
              </w:rPr>
              <w:lastRenderedPageBreak/>
              <w:t>5.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</w:p>
          <w:p w:rsidR="00B50EE3" w:rsidRPr="004B5B67" w:rsidRDefault="00B50EE3" w:rsidP="007F31C0">
            <w:pPr>
              <w:rPr>
                <w:rFonts w:ascii="Times New Roman" w:eastAsia="Lucida Sans Unicode" w:hAnsi="Times New Roman"/>
                <w:b/>
                <w:sz w:val="22"/>
              </w:rPr>
            </w:pPr>
            <w:r w:rsidRPr="004B5B67">
              <w:rPr>
                <w:rFonts w:ascii="Times New Roman" w:eastAsia="Lucida Sans Unicode" w:hAnsi="Times New Roman"/>
                <w:b/>
                <w:sz w:val="22"/>
              </w:rPr>
              <w:lastRenderedPageBreak/>
              <w:t>Bezpieczeństwo: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Bezwładnościowe 3-punktowe pasy bezpieczeństwa przy wszystkich fotelach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Poduszki powietrzne dla kierowcy i pasażerów w pierwszym rzędzie siedzeń,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Zagłówki we wszystkich siedzeniach z regulacją wysokości                    i pochylenia,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 System zapobiegający blokowaniu się kół podczas hamowania,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System stabilizacji toru jazdy,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hd w:val="clear" w:color="auto" w:fill="FFFFFF"/>
              <w:spacing w:line="315" w:lineRule="atLeast"/>
              <w:contextualSpacing/>
              <w:outlineLvl w:val="2"/>
              <w:rPr>
                <w:rFonts w:ascii="Times New Roman" w:hAnsi="Times New Roman"/>
                <w:bCs/>
                <w:sz w:val="22"/>
              </w:rPr>
            </w:pPr>
            <w:r w:rsidRPr="004B5B67">
              <w:rPr>
                <w:rFonts w:ascii="Times New Roman" w:hAnsi="Times New Roman"/>
                <w:bCs/>
                <w:sz w:val="22"/>
              </w:rPr>
              <w:t xml:space="preserve">Elektroniczna blokada rozruchu, 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Kierunkowskazy boczne,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Lusterko wewnętrzne wsteczne,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Światła przeciwmgielne przednie i tylne,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Światła mijania i drogowe,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Trzecie światło Stop,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Światło cofania,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b/>
                <w:sz w:val="22"/>
              </w:rPr>
            </w:pPr>
            <w:r w:rsidRPr="004B5B67">
              <w:rPr>
                <w:rFonts w:ascii="Times New Roman" w:hAnsi="Times New Roman"/>
                <w:b/>
                <w:sz w:val="22"/>
              </w:rPr>
              <w:t>Przestrzeń pasażerska: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9 siedzeń łącznie z kierowcą,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Układ foteli w pierwszym rzędzie: kierowca+2 pasażerów,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Układ foteli w drugim rzędzie: pasażer + pasażer + pasażer, fotel w drugim rzędzie siedzeń, składany w sposób umożliwiający wsiadanie pasażerom w trzecim rzędzie,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Układ foteli w trzecim rzędzie: pasażer + pasażer + pasażer, 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 Fotel kierowcy z regulacją wysokości oraz regulacją w odcinku lędźwiowym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 Niezależne oświetlenie części pasażerskiej i kierowcy,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Dysze nawiewu powietrza dla pasażerów tylnych siedzeń,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Roleta lub półka zakrywająca przestrzeń bagażową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rPr>
          <w:trHeight w:val="529"/>
        </w:trPr>
        <w:tc>
          <w:tcPr>
            <w:tcW w:w="632" w:type="dxa"/>
            <w:shd w:val="clear" w:color="auto" w:fill="auto"/>
          </w:tcPr>
          <w:p w:rsidR="00B50EE3" w:rsidRDefault="00B50EE3" w:rsidP="007F31C0">
            <w:pPr>
              <w:jc w:val="right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</w:p>
          <w:p w:rsidR="00B50EE3" w:rsidRDefault="00B50EE3" w:rsidP="007F31C0">
            <w:pPr>
              <w:jc w:val="right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</w:p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2"/>
              </w:rPr>
              <w:lastRenderedPageBreak/>
              <w:t>7.</w:t>
            </w:r>
          </w:p>
        </w:tc>
        <w:tc>
          <w:tcPr>
            <w:tcW w:w="5903" w:type="dxa"/>
            <w:shd w:val="clear" w:color="auto" w:fill="auto"/>
          </w:tcPr>
          <w:p w:rsidR="00B50EE3" w:rsidRDefault="00B50EE3" w:rsidP="007F31C0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2"/>
              </w:rPr>
            </w:pPr>
          </w:p>
          <w:p w:rsidR="00B50EE3" w:rsidRPr="004B5B67" w:rsidRDefault="00B50EE3" w:rsidP="007F31C0">
            <w:pPr>
              <w:widowControl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4B5B67">
              <w:rPr>
                <w:rFonts w:ascii="Times New Roman" w:eastAsia="Lucida Sans Unicode" w:hAnsi="Times New Roman"/>
                <w:b/>
                <w:kern w:val="2"/>
                <w:sz w:val="22"/>
              </w:rPr>
              <w:lastRenderedPageBreak/>
              <w:t>Warunki Gwarancji</w:t>
            </w:r>
            <w:r w:rsidRPr="004B5B67">
              <w:rPr>
                <w:rFonts w:ascii="Times New Roman" w:hAnsi="Times New Roman"/>
                <w:b/>
                <w:bCs/>
                <w:sz w:val="28"/>
              </w:rPr>
              <w:t>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minimum 24 miesiące gwarancji mechanicznej elektrycznej                 i elektronicznej pojazdu,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minimum 24 miesiące gwarancji na powłoki lakiernicze,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minimum 60 miesięcy gwarancji   na perforację nadwozia,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rPr>
          <w:trHeight w:val="428"/>
        </w:trPr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2"/>
              </w:rPr>
              <w:t>8.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b/>
                <w:sz w:val="22"/>
              </w:rPr>
            </w:pPr>
            <w:r w:rsidRPr="004B5B67">
              <w:rPr>
                <w:rFonts w:ascii="Times New Roman" w:hAnsi="Times New Roman"/>
                <w:b/>
                <w:sz w:val="22"/>
              </w:rPr>
              <w:t xml:space="preserve">Warunki dostawy: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Wykonawca zobowiązuje się dostarczyć pojazd do siedziby Zamawiającego na swój koszt   i odpowiedzialność w nieprzekraczalnym terminie do dnia 30 listopada 2016r.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rPr>
          <w:trHeight w:val="460"/>
        </w:trPr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b/>
                <w:sz w:val="22"/>
              </w:rPr>
              <w:t>Dokumentacja pojazdu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Wykonawca wraz z samochodem dostarczy Zamawiającemu: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-homologację fabryczną umożliwiającą zgodnie                                    z obowiązującymi przepisami prawa (rejestrację) dopuszczenie pojazdu do ruchu na obszarze Polski,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- oryginalną instrukcję obsługi w języku polskim,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- książkę gwarancyjną wraz ze szczegółowymi warunkami gwarancji i serwisu,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- książkę przeglądów serwisowych,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kartę pojazdu,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>- inne wymagane prawem dokumenty pojazdu umożliwiające jego rejestrację oraz prawidłowe korzystanie z niego.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rPr>
          <w:trHeight w:val="436"/>
        </w:trPr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4B5B67">
              <w:rPr>
                <w:rFonts w:ascii="Times New Roman" w:hAnsi="Times New Roman"/>
                <w:b/>
                <w:sz w:val="22"/>
              </w:rPr>
              <w:t>Wymagania dotyczące serwisu: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B5B67" w:rsidRDefault="00B50EE3" w:rsidP="007F3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4B5B67">
              <w:rPr>
                <w:rFonts w:ascii="Times New Roman" w:hAnsi="Times New Roman"/>
                <w:sz w:val="22"/>
              </w:rPr>
              <w:t xml:space="preserve">Przynajmniej jedna autoryzowana przez producenta samochodu stacja obsługi, w której można dokonywać napraw gwarancyjnych i przeglądów okresowych dostarczonego samochodu musi znajdować się w Radomiu. 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45EC" w:rsidRDefault="00B50EE3" w:rsidP="007F31C0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11.</w:t>
            </w:r>
          </w:p>
        </w:tc>
        <w:tc>
          <w:tcPr>
            <w:tcW w:w="5903" w:type="dxa"/>
            <w:shd w:val="clear" w:color="auto" w:fill="auto"/>
          </w:tcPr>
          <w:p w:rsidR="00B50EE3" w:rsidRPr="00431C7B" w:rsidRDefault="00B50EE3" w:rsidP="007F3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Parametry 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31C7B" w:rsidRDefault="00B50EE3" w:rsidP="007F31C0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431C7B">
              <w:rPr>
                <w:rFonts w:ascii="Times New Roman" w:hAnsi="Times New Roman"/>
                <w:sz w:val="22"/>
              </w:rPr>
              <w:t>Zużycie energii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31C7B" w:rsidRDefault="00B50EE3" w:rsidP="007F31C0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431C7B">
              <w:rPr>
                <w:rFonts w:ascii="Times New Roman" w:hAnsi="Times New Roman"/>
                <w:sz w:val="22"/>
              </w:rPr>
              <w:t>Emisja dwutlenku węgla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  <w:tr w:rsidR="00B50EE3" w:rsidRPr="004B5B67" w:rsidTr="007F31C0">
        <w:tc>
          <w:tcPr>
            <w:tcW w:w="632" w:type="dxa"/>
            <w:shd w:val="clear" w:color="auto" w:fill="auto"/>
          </w:tcPr>
          <w:p w:rsidR="00B50EE3" w:rsidRPr="004B5B67" w:rsidRDefault="00B50EE3" w:rsidP="007F31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03" w:type="dxa"/>
            <w:shd w:val="clear" w:color="auto" w:fill="auto"/>
          </w:tcPr>
          <w:p w:rsidR="00B50EE3" w:rsidRPr="00431C7B" w:rsidRDefault="00B50EE3" w:rsidP="007F31C0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Łączna e</w:t>
            </w:r>
            <w:r w:rsidRPr="00431C7B">
              <w:rPr>
                <w:rFonts w:ascii="Times New Roman" w:hAnsi="Times New Roman"/>
                <w:sz w:val="22"/>
              </w:rPr>
              <w:t xml:space="preserve">misja </w:t>
            </w:r>
            <w:r>
              <w:rPr>
                <w:rFonts w:ascii="Times New Roman" w:hAnsi="Times New Roman"/>
                <w:sz w:val="22"/>
              </w:rPr>
              <w:t>zanieczyszczeń (tlenków azotu,  cząstek stałych,  węglowodorów</w:t>
            </w:r>
            <w:r w:rsidR="00CC4C3A">
              <w:rPr>
                <w:rFonts w:ascii="Times New Roman" w:hAnsi="Times New Roman"/>
                <w:sz w:val="22"/>
              </w:rPr>
              <w:t xml:space="preserve"> niemetanowych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B50EE3" w:rsidRPr="004B5B67" w:rsidRDefault="00B50EE3" w:rsidP="007F31C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50EE3" w:rsidRDefault="00B50EE3" w:rsidP="00B50EE3">
      <w:pPr>
        <w:rPr>
          <w:rFonts w:ascii="Times New Roman" w:hAnsi="Times New Roman"/>
        </w:rPr>
      </w:pPr>
    </w:p>
    <w:p w:rsidR="00B50EE3" w:rsidRPr="004B5B67" w:rsidRDefault="00B50EE3" w:rsidP="00B50EE3">
      <w:pPr>
        <w:rPr>
          <w:rFonts w:ascii="Times New Roman" w:hAnsi="Times New Roman"/>
        </w:rPr>
      </w:pPr>
    </w:p>
    <w:p w:rsidR="00B50EE3" w:rsidRPr="004B5B67" w:rsidRDefault="00B50EE3" w:rsidP="00B50EE3">
      <w:pPr>
        <w:rPr>
          <w:rFonts w:ascii="Times New Roman" w:hAnsi="Times New Roman"/>
          <w:b/>
          <w:sz w:val="28"/>
          <w:szCs w:val="28"/>
        </w:rPr>
      </w:pPr>
      <w:r w:rsidRPr="004B5B67">
        <w:rPr>
          <w:rFonts w:ascii="Times New Roman" w:hAnsi="Times New Roman"/>
          <w:b/>
          <w:sz w:val="28"/>
          <w:szCs w:val="28"/>
        </w:rPr>
        <w:t>Uwagi:</w:t>
      </w:r>
    </w:p>
    <w:p w:rsidR="00B50EE3" w:rsidRPr="00104D5E" w:rsidRDefault="00B50EE3" w:rsidP="00B50EE3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Pr="00104D5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EE3" w:rsidRDefault="00B50EE3" w:rsidP="00B50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50EE3" w:rsidRDefault="00B50EE3" w:rsidP="00B50EE3">
      <w:pPr>
        <w:rPr>
          <w:b/>
          <w:sz w:val="28"/>
          <w:szCs w:val="28"/>
        </w:rPr>
      </w:pPr>
    </w:p>
    <w:p w:rsidR="00B50EE3" w:rsidRDefault="00B50EE3" w:rsidP="00B50E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…………………………………………………………………………..                                                                                                                                                                       </w:t>
      </w:r>
    </w:p>
    <w:p w:rsidR="00B50EE3" w:rsidRDefault="00B50EE3" w:rsidP="00B50E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</w:t>
      </w:r>
      <w:r>
        <w:rPr>
          <w:rFonts w:ascii="Arial" w:hAnsi="Arial" w:cs="Arial"/>
          <w:sz w:val="16"/>
          <w:szCs w:val="16"/>
        </w:rPr>
        <w:t>pieczątka i podpis upoważnionego przedstawiciela Dostawcy)</w:t>
      </w:r>
    </w:p>
    <w:p w:rsidR="008F4081" w:rsidRDefault="008F4081"/>
    <w:sectPr w:rsidR="008F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E3"/>
    <w:rsid w:val="008F4081"/>
    <w:rsid w:val="00B50EE3"/>
    <w:rsid w:val="00C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EE3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EE3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2016-07-22T08:03:00Z</dcterms:created>
  <dcterms:modified xsi:type="dcterms:W3CDTF">2016-07-22T08:08:00Z</dcterms:modified>
</cp:coreProperties>
</file>