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F2" w:rsidRPr="008070F2" w:rsidRDefault="008070F2" w:rsidP="008070F2">
      <w:pPr>
        <w:ind w:left="4820"/>
        <w:jc w:val="right"/>
        <w:rPr>
          <w:rFonts w:ascii="Neo Sans Pro" w:hAnsi="Neo Sans Pro" w:cs="Arial"/>
          <w:bCs/>
          <w:sz w:val="20"/>
        </w:rPr>
      </w:pPr>
      <w:r w:rsidRPr="008070F2">
        <w:rPr>
          <w:rFonts w:ascii="Neo Sans Pro" w:hAnsi="Neo Sans Pro"/>
          <w:sz w:val="20"/>
        </w:rPr>
        <w:t xml:space="preserve">Znak sprawy:  </w:t>
      </w:r>
      <w:r w:rsidRPr="008070F2">
        <w:rPr>
          <w:rFonts w:ascii="Neo Sans Pro" w:hAnsi="Neo Sans Pro"/>
          <w:b/>
          <w:bCs/>
          <w:sz w:val="20"/>
        </w:rPr>
        <w:t>In.III.271.13.2014</w:t>
      </w:r>
      <w:r w:rsidRPr="008070F2">
        <w:rPr>
          <w:rFonts w:ascii="Neo Sans Pro" w:hAnsi="Neo Sans Pro"/>
          <w:b/>
          <w:sz w:val="20"/>
        </w:rPr>
        <w:t>/N</w:t>
      </w:r>
    </w:p>
    <w:p w:rsidR="008070F2" w:rsidRPr="006A0EA5" w:rsidRDefault="008070F2" w:rsidP="006208C9">
      <w:pPr>
        <w:jc w:val="center"/>
        <w:rPr>
          <w:rFonts w:ascii="Neo Sans Pro" w:hAnsi="Neo Sans Pro"/>
          <w:b/>
          <w:sz w:val="20"/>
        </w:rPr>
      </w:pPr>
    </w:p>
    <w:p w:rsidR="00F1525D" w:rsidRPr="00882B09" w:rsidRDefault="00F1525D" w:rsidP="006208C9">
      <w:pPr>
        <w:jc w:val="center"/>
        <w:rPr>
          <w:rFonts w:ascii="Neo Sans Pro" w:hAnsi="Neo Sans Pro"/>
          <w:b/>
        </w:rPr>
      </w:pPr>
      <w:r w:rsidRPr="00882B09">
        <w:rPr>
          <w:rFonts w:ascii="Neo Sans Pro" w:hAnsi="Neo Sans Pro"/>
          <w:b/>
        </w:rPr>
        <w:t>OGŁOSZENIE O ZAPROSZENIU</w:t>
      </w:r>
      <w:r w:rsidR="00882B09">
        <w:rPr>
          <w:rFonts w:ascii="Neo Sans Pro" w:hAnsi="Neo Sans Pro"/>
          <w:b/>
        </w:rPr>
        <w:t xml:space="preserve"> DO SKŁADANIA OFERT NA: </w:t>
      </w:r>
    </w:p>
    <w:p w:rsidR="00F1525D" w:rsidRPr="00797C20" w:rsidRDefault="00412EE5" w:rsidP="006208C9">
      <w:pPr>
        <w:jc w:val="center"/>
        <w:rPr>
          <w:rFonts w:ascii="Neo Sans Pro" w:hAnsi="Neo Sans Pro" w:cs="Arial"/>
          <w:sz w:val="20"/>
        </w:rPr>
      </w:pPr>
      <w:r w:rsidRPr="00797C20">
        <w:rPr>
          <w:rFonts w:ascii="Neo Sans Pro" w:hAnsi="Neo Sans Pro"/>
          <w:b/>
          <w:color w:val="000000"/>
          <w:sz w:val="20"/>
        </w:rPr>
        <w:t xml:space="preserve">Sprawowanie nadzoru </w:t>
      </w:r>
      <w:r w:rsidRPr="00797C20">
        <w:rPr>
          <w:rFonts w:ascii="Neo Sans Pro" w:hAnsi="Neo Sans Pro"/>
          <w:b/>
          <w:bCs/>
          <w:color w:val="000000"/>
          <w:sz w:val="20"/>
        </w:rPr>
        <w:t>inwestorskiego nad realizacją zmówienia o nazwie:</w:t>
      </w:r>
      <w:r w:rsidRPr="00797C20">
        <w:rPr>
          <w:rFonts w:ascii="Neo Sans Pro" w:hAnsi="Neo Sans Pro"/>
          <w:b/>
          <w:sz w:val="20"/>
        </w:rPr>
        <w:t xml:space="preserve"> „Rewitalizacja parku im. T. Kościuszki”- prace rewitalizacyjne dot. dodatkowego utwardzenia nawierzchni alejek parkowych.</w:t>
      </w:r>
    </w:p>
    <w:p w:rsidR="00F1525D" w:rsidRPr="00797C20" w:rsidRDefault="00F1525D" w:rsidP="006208C9">
      <w:pPr>
        <w:jc w:val="center"/>
        <w:rPr>
          <w:rFonts w:ascii="Neo Sans Pro" w:hAnsi="Neo Sans Pro" w:cs="Arial"/>
          <w:sz w:val="20"/>
        </w:rPr>
      </w:pPr>
      <w:r w:rsidRPr="00797C20">
        <w:rPr>
          <w:rFonts w:ascii="Neo Sans Pro" w:hAnsi="Neo Sans Pro"/>
          <w:b/>
          <w:bCs/>
          <w:sz w:val="20"/>
        </w:rPr>
        <w:t xml:space="preserve">(wartość szacunkowa zamówienia </w:t>
      </w:r>
      <w:r w:rsidRPr="00797C20">
        <w:rPr>
          <w:rFonts w:ascii="Neo Sans Pro" w:hAnsi="Neo Sans Pro"/>
          <w:b/>
          <w:sz w:val="20"/>
          <w:u w:val="single"/>
        </w:rPr>
        <w:t>nie przekracza</w:t>
      </w:r>
      <w:r w:rsidRPr="00797C20">
        <w:rPr>
          <w:rFonts w:ascii="Neo Sans Pro" w:hAnsi="Neo Sans Pro"/>
          <w:b/>
          <w:sz w:val="20"/>
        </w:rPr>
        <w:t xml:space="preserve"> wyrażonej w złotych równowartości kwoty </w:t>
      </w:r>
      <w:r w:rsidR="00412EE5" w:rsidRPr="00797C20">
        <w:rPr>
          <w:rFonts w:ascii="Neo Sans Pro" w:hAnsi="Neo Sans Pro"/>
          <w:b/>
          <w:sz w:val="20"/>
        </w:rPr>
        <w:t>30</w:t>
      </w:r>
      <w:r w:rsidRPr="00797C20">
        <w:rPr>
          <w:rFonts w:ascii="Neo Sans Pro" w:hAnsi="Neo Sans Pro"/>
          <w:b/>
          <w:sz w:val="20"/>
        </w:rPr>
        <w:t xml:space="preserve">000 euro, o której mowa w art. 4 pkt 8 </w:t>
      </w:r>
      <w:r w:rsidRPr="00797C20">
        <w:rPr>
          <w:rFonts w:ascii="Neo Sans Pro" w:hAnsi="Neo Sans Pro"/>
          <w:b/>
          <w:bCs/>
          <w:sz w:val="20"/>
        </w:rPr>
        <w:t>ustawy z dnia 29 stycznia 2004 r. – Prawo zamówień publicznych)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A0"/>
      </w:tblPr>
      <w:tblGrid>
        <w:gridCol w:w="2088"/>
        <w:gridCol w:w="7200"/>
      </w:tblGrid>
      <w:tr w:rsidR="00F1525D" w:rsidRPr="00797C20" w:rsidTr="00865AB4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F1525D" w:rsidRPr="00797C20" w:rsidRDefault="00F1525D" w:rsidP="00A91DB9">
            <w:pPr>
              <w:jc w:val="right"/>
              <w:rPr>
                <w:rFonts w:ascii="Neo Sans Pro" w:hAnsi="Neo Sans Pro"/>
                <w:sz w:val="20"/>
              </w:rPr>
            </w:pPr>
            <w:r w:rsidRPr="00797C20">
              <w:rPr>
                <w:rFonts w:ascii="Neo Sans Pro" w:hAnsi="Neo Sans Pro"/>
                <w:sz w:val="20"/>
              </w:rPr>
              <w:t xml:space="preserve">Radom, dnia </w:t>
            </w:r>
            <w:r w:rsidR="00A91DB9" w:rsidRPr="00797C20">
              <w:rPr>
                <w:rFonts w:ascii="Neo Sans Pro" w:hAnsi="Neo Sans Pro"/>
                <w:sz w:val="20"/>
              </w:rPr>
              <w:t>13</w:t>
            </w:r>
            <w:r w:rsidRPr="00797C20">
              <w:rPr>
                <w:rFonts w:ascii="Neo Sans Pro" w:hAnsi="Neo Sans Pro"/>
                <w:sz w:val="20"/>
              </w:rPr>
              <w:t xml:space="preserve"> </w:t>
            </w:r>
            <w:r w:rsidR="00A91DB9" w:rsidRPr="00797C20">
              <w:rPr>
                <w:rFonts w:ascii="Neo Sans Pro" w:hAnsi="Neo Sans Pro"/>
                <w:sz w:val="20"/>
              </w:rPr>
              <w:t>maja</w:t>
            </w:r>
            <w:r w:rsidRPr="00797C20">
              <w:rPr>
                <w:rFonts w:ascii="Neo Sans Pro" w:hAnsi="Neo Sans Pro"/>
                <w:sz w:val="20"/>
              </w:rPr>
              <w:t xml:space="preserve"> 201</w:t>
            </w:r>
            <w:r w:rsidR="00A91DB9" w:rsidRPr="00797C20">
              <w:rPr>
                <w:rFonts w:ascii="Neo Sans Pro" w:hAnsi="Neo Sans Pro"/>
                <w:sz w:val="20"/>
              </w:rPr>
              <w:t>4</w:t>
            </w:r>
            <w:r w:rsidRPr="00797C20">
              <w:rPr>
                <w:rFonts w:ascii="Neo Sans Pro" w:hAnsi="Neo Sans Pro"/>
                <w:sz w:val="20"/>
              </w:rPr>
              <w:t>r.</w:t>
            </w:r>
          </w:p>
        </w:tc>
      </w:tr>
      <w:tr w:rsidR="00F1525D" w:rsidRPr="00797C20" w:rsidTr="00865AB4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525D" w:rsidRPr="00797C20" w:rsidRDefault="00F1525D" w:rsidP="00865AB4">
            <w:pPr>
              <w:pStyle w:val="wypetab"/>
              <w:rPr>
                <w:rFonts w:ascii="Neo Sans Pro" w:hAnsi="Neo Sans Pro"/>
                <w:sz w:val="20"/>
              </w:rPr>
            </w:pPr>
            <w:r w:rsidRPr="00797C20">
              <w:rPr>
                <w:rFonts w:ascii="Neo Sans Pro" w:hAnsi="Neo Sans Pro"/>
                <w:sz w:val="20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5D" w:rsidRPr="00797C20" w:rsidRDefault="00F1525D" w:rsidP="00865AB4">
            <w:pPr>
              <w:pStyle w:val="Tematkomentarza"/>
              <w:rPr>
                <w:rFonts w:ascii="Neo Sans Pro" w:hAnsi="Neo Sans Pro" w:cs="Arial"/>
              </w:rPr>
            </w:pPr>
            <w:r w:rsidRPr="00797C20">
              <w:rPr>
                <w:rFonts w:ascii="Neo Sans Pro" w:hAnsi="Neo Sans Pro" w:cs="Arial"/>
              </w:rPr>
              <w:t>GMINA MIASTA RADOMIA</w:t>
            </w:r>
          </w:p>
        </w:tc>
      </w:tr>
      <w:tr w:rsidR="00F1525D" w:rsidRPr="00797C20" w:rsidTr="00865AB4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525D" w:rsidRPr="00797C20" w:rsidRDefault="00F1525D" w:rsidP="00865AB4">
            <w:pPr>
              <w:pStyle w:val="wypetab"/>
              <w:rPr>
                <w:rFonts w:ascii="Neo Sans Pro" w:hAnsi="Neo Sans Pro"/>
                <w:sz w:val="20"/>
              </w:rPr>
            </w:pPr>
            <w:r w:rsidRPr="00797C20">
              <w:rPr>
                <w:rFonts w:ascii="Neo Sans Pro" w:hAnsi="Neo Sans Pro"/>
                <w:sz w:val="20"/>
              </w:rPr>
              <w:t>Tytuł Projektu: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5D" w:rsidRPr="00797C20" w:rsidRDefault="00F1525D" w:rsidP="00865AB4">
            <w:pPr>
              <w:rPr>
                <w:rFonts w:ascii="Neo Sans Pro" w:hAnsi="Neo Sans Pro" w:cs="Arial"/>
                <w:sz w:val="20"/>
              </w:rPr>
            </w:pPr>
            <w:r w:rsidRPr="00797C20">
              <w:rPr>
                <w:rFonts w:ascii="Neo Sans Pro" w:hAnsi="Neo Sans Pro" w:cs="Arial"/>
                <w:sz w:val="20"/>
              </w:rPr>
              <w:t>„Kompleksowa rewitalizacja zabytkowych parków miejskich: Stary Ogród, Leśniczówka i im. T. Kościuszki w Radomiu”</w:t>
            </w:r>
          </w:p>
        </w:tc>
      </w:tr>
      <w:tr w:rsidR="00F1525D" w:rsidRPr="00797C20" w:rsidTr="00666B26">
        <w:trPr>
          <w:trHeight w:val="315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525D" w:rsidRPr="00797C20" w:rsidRDefault="00F1525D" w:rsidP="00865AB4">
            <w:pPr>
              <w:pStyle w:val="wypetab"/>
              <w:rPr>
                <w:rFonts w:ascii="Neo Sans Pro" w:hAnsi="Neo Sans Pro"/>
                <w:sz w:val="20"/>
              </w:rPr>
            </w:pPr>
            <w:r w:rsidRPr="00797C20">
              <w:rPr>
                <w:rFonts w:ascii="Neo Sans Pro" w:hAnsi="Neo Sans Pro"/>
                <w:sz w:val="20"/>
              </w:rPr>
              <w:t>Przedmiot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DB9" w:rsidRPr="00797C20" w:rsidRDefault="00A91DB9" w:rsidP="00865AB4">
            <w:pPr>
              <w:rPr>
                <w:rFonts w:ascii="Neo Sans Pro" w:hAnsi="Neo Sans Pro"/>
                <w:color w:val="000000"/>
                <w:sz w:val="20"/>
              </w:rPr>
            </w:pPr>
            <w:r w:rsidRPr="00797C20">
              <w:rPr>
                <w:rFonts w:ascii="Neo Sans Pro" w:hAnsi="Neo Sans Pro"/>
                <w:b/>
                <w:color w:val="000000"/>
                <w:sz w:val="20"/>
              </w:rPr>
              <w:t xml:space="preserve">Przedmiotem zamówienia jest sprawowanie nadzoru inwestorskiego nad </w:t>
            </w:r>
            <w:r w:rsidRPr="00797C20">
              <w:rPr>
                <w:rFonts w:ascii="Neo Sans Pro" w:hAnsi="Neo Sans Pro"/>
                <w:b/>
                <w:bCs/>
                <w:color w:val="000000"/>
                <w:sz w:val="20"/>
              </w:rPr>
              <w:t>realizacją zmówienia o nazwie:</w:t>
            </w:r>
            <w:r w:rsidRPr="00797C20">
              <w:rPr>
                <w:rFonts w:ascii="Neo Sans Pro" w:hAnsi="Neo Sans Pro"/>
                <w:b/>
                <w:sz w:val="20"/>
              </w:rPr>
              <w:t xml:space="preserve"> „Rewitalizacja parku </w:t>
            </w:r>
            <w:r w:rsidR="00CC68C4">
              <w:rPr>
                <w:rFonts w:ascii="Neo Sans Pro" w:hAnsi="Neo Sans Pro"/>
                <w:b/>
                <w:sz w:val="20"/>
              </w:rPr>
              <w:br/>
            </w:r>
            <w:r w:rsidRPr="00797C20">
              <w:rPr>
                <w:rFonts w:ascii="Neo Sans Pro" w:hAnsi="Neo Sans Pro"/>
                <w:b/>
                <w:sz w:val="20"/>
              </w:rPr>
              <w:t>im. T. Kościuszki”- prace rewitalizacyjne dot. dodatkowego utwardzenia nawierzchni alejek parkowych</w:t>
            </w:r>
            <w:r w:rsidRPr="00797C20">
              <w:rPr>
                <w:rFonts w:ascii="Neo Sans Pro" w:hAnsi="Neo Sans Pro"/>
                <w:color w:val="000000"/>
                <w:sz w:val="20"/>
              </w:rPr>
              <w:t xml:space="preserve"> </w:t>
            </w:r>
          </w:p>
          <w:p w:rsidR="00797C20" w:rsidRPr="00797C20" w:rsidRDefault="00797C20" w:rsidP="00797C20">
            <w:pPr>
              <w:tabs>
                <w:tab w:val="left" w:pos="464"/>
              </w:tabs>
              <w:ind w:left="180"/>
              <w:jc w:val="left"/>
              <w:rPr>
                <w:rFonts w:ascii="Neo Sans Pro" w:hAnsi="Neo Sans Pro"/>
                <w:sz w:val="20"/>
              </w:rPr>
            </w:pPr>
            <w:r w:rsidRPr="00797C20">
              <w:rPr>
                <w:rFonts w:ascii="Neo Sans Pro" w:hAnsi="Neo Sans Pro"/>
                <w:color w:val="000000"/>
                <w:sz w:val="20"/>
              </w:rPr>
              <w:t>Zakres robót których dot. nadzór obejmuje w szczególności:</w:t>
            </w:r>
          </w:p>
          <w:p w:rsidR="00797C20" w:rsidRPr="00797C20" w:rsidRDefault="00797C20" w:rsidP="00797C20">
            <w:pPr>
              <w:numPr>
                <w:ilvl w:val="0"/>
                <w:numId w:val="7"/>
              </w:numPr>
              <w:tabs>
                <w:tab w:val="left" w:pos="464"/>
              </w:tabs>
              <w:ind w:left="180" w:firstLine="0"/>
              <w:jc w:val="left"/>
              <w:rPr>
                <w:rFonts w:ascii="Neo Sans Pro" w:hAnsi="Neo Sans Pro"/>
                <w:sz w:val="20"/>
              </w:rPr>
            </w:pPr>
            <w:r w:rsidRPr="00797C20">
              <w:rPr>
                <w:rFonts w:ascii="Neo Sans Pro" w:hAnsi="Neo Sans Pro"/>
                <w:sz w:val="20"/>
              </w:rPr>
              <w:t xml:space="preserve">Utwardzenie nawierzchni alejek:  </w:t>
            </w:r>
          </w:p>
          <w:p w:rsidR="00797C20" w:rsidRPr="00797C20" w:rsidRDefault="00797C20" w:rsidP="00A24D22">
            <w:pPr>
              <w:numPr>
                <w:ilvl w:val="0"/>
                <w:numId w:val="8"/>
              </w:numPr>
              <w:tabs>
                <w:tab w:val="left" w:pos="464"/>
              </w:tabs>
              <w:suppressAutoHyphens/>
              <w:spacing w:line="240" w:lineRule="atLeast"/>
              <w:ind w:left="0" w:firstLine="0"/>
              <w:rPr>
                <w:rFonts w:ascii="Neo Sans Pro" w:hAnsi="Neo Sans Pro"/>
                <w:sz w:val="20"/>
              </w:rPr>
            </w:pPr>
            <w:r w:rsidRPr="00797C20">
              <w:rPr>
                <w:rFonts w:ascii="Neo Sans Pro" w:hAnsi="Neo Sans Pro"/>
                <w:sz w:val="20"/>
              </w:rPr>
              <w:t>wykonanie utwardzenia nawierzchni z płyt granitowych o wym. 80x80 cm i gr. 8 cm (na szer. alei od 2,4 do 4 m) wraz z obramowaniem z kostki granitowej  szer. od 25 do 55 cm ułożonym na ławie betonowej. Długość ale</w:t>
            </w:r>
            <w:r w:rsidR="00430A77">
              <w:rPr>
                <w:rFonts w:ascii="Neo Sans Pro" w:hAnsi="Neo Sans Pro"/>
                <w:sz w:val="20"/>
              </w:rPr>
              <w:t>jek do utwardzenia: ok. 1012 m</w:t>
            </w:r>
            <w:r w:rsidRPr="00797C20">
              <w:rPr>
                <w:rFonts w:ascii="Neo Sans Pro" w:hAnsi="Neo Sans Pro"/>
                <w:sz w:val="20"/>
              </w:rPr>
              <w:t xml:space="preserve">, </w:t>
            </w:r>
          </w:p>
          <w:p w:rsidR="00797C20" w:rsidRPr="00797C20" w:rsidRDefault="00797C20" w:rsidP="00A24D22">
            <w:pPr>
              <w:numPr>
                <w:ilvl w:val="0"/>
                <w:numId w:val="8"/>
              </w:numPr>
              <w:tabs>
                <w:tab w:val="left" w:pos="464"/>
              </w:tabs>
              <w:suppressAutoHyphens/>
              <w:spacing w:line="240" w:lineRule="atLeast"/>
              <w:ind w:left="0" w:firstLine="0"/>
              <w:rPr>
                <w:rFonts w:ascii="Neo Sans Pro" w:hAnsi="Neo Sans Pro"/>
                <w:sz w:val="20"/>
              </w:rPr>
            </w:pPr>
            <w:r w:rsidRPr="00797C20">
              <w:rPr>
                <w:rFonts w:ascii="Neo Sans Pro" w:hAnsi="Neo Sans Pro"/>
                <w:sz w:val="20"/>
              </w:rPr>
              <w:t xml:space="preserve">wykonanie podsypki cementowo-piaskowej pod płyty  i kostkę  o gr. ok. 3cm </w:t>
            </w:r>
          </w:p>
          <w:p w:rsidR="00797C20" w:rsidRPr="00797C20" w:rsidRDefault="00797C20" w:rsidP="00A24D22">
            <w:pPr>
              <w:numPr>
                <w:ilvl w:val="0"/>
                <w:numId w:val="8"/>
              </w:numPr>
              <w:tabs>
                <w:tab w:val="left" w:pos="464"/>
              </w:tabs>
              <w:suppressAutoHyphens/>
              <w:spacing w:line="240" w:lineRule="atLeast"/>
              <w:ind w:left="0" w:firstLine="0"/>
              <w:rPr>
                <w:rFonts w:ascii="Neo Sans Pro" w:hAnsi="Neo Sans Pro"/>
                <w:sz w:val="20"/>
              </w:rPr>
            </w:pPr>
            <w:r w:rsidRPr="00797C20">
              <w:rPr>
                <w:rFonts w:ascii="Neo Sans Pro" w:hAnsi="Neo Sans Pro"/>
                <w:sz w:val="20"/>
              </w:rPr>
              <w:t>wykonanie „cieku” z kostki granitowej w formie muldy na dł. ok. 250 m</w:t>
            </w:r>
          </w:p>
          <w:p w:rsidR="00797C20" w:rsidRPr="00797C20" w:rsidRDefault="00797C20" w:rsidP="00A24D22">
            <w:pPr>
              <w:numPr>
                <w:ilvl w:val="0"/>
                <w:numId w:val="8"/>
              </w:numPr>
              <w:tabs>
                <w:tab w:val="left" w:pos="464"/>
              </w:tabs>
              <w:suppressAutoHyphens/>
              <w:spacing w:line="240" w:lineRule="atLeast"/>
              <w:ind w:left="0" w:firstLine="0"/>
              <w:rPr>
                <w:rFonts w:ascii="Neo Sans Pro" w:hAnsi="Neo Sans Pro"/>
                <w:sz w:val="20"/>
              </w:rPr>
            </w:pPr>
            <w:r w:rsidRPr="00797C20">
              <w:rPr>
                <w:rFonts w:ascii="Neo Sans Pro" w:hAnsi="Neo Sans Pro"/>
                <w:sz w:val="20"/>
              </w:rPr>
              <w:t xml:space="preserve">wyrównanie i uwałowanie poboczy przy utwardzonych alejkach z płyt granitowych mieszanką żwirową, uzyskaną z profilowania istniejących nawierzchni (z ewentualnym uzupełnieniem dodatkową mieszanką żwirową). </w:t>
            </w:r>
          </w:p>
          <w:p w:rsidR="00797C20" w:rsidRDefault="00797C20" w:rsidP="00797C20">
            <w:pPr>
              <w:numPr>
                <w:ilvl w:val="0"/>
                <w:numId w:val="7"/>
              </w:numPr>
              <w:tabs>
                <w:tab w:val="left" w:pos="464"/>
              </w:tabs>
              <w:suppressAutoHyphens/>
              <w:spacing w:line="240" w:lineRule="atLeast"/>
              <w:ind w:left="180" w:firstLine="0"/>
              <w:rPr>
                <w:rFonts w:ascii="Neo Sans Pro" w:hAnsi="Neo Sans Pro"/>
                <w:sz w:val="20"/>
              </w:rPr>
            </w:pPr>
            <w:r w:rsidRPr="00797C20">
              <w:rPr>
                <w:rFonts w:ascii="Neo Sans Pro" w:hAnsi="Neo Sans Pro"/>
                <w:sz w:val="20"/>
              </w:rPr>
              <w:t>Wykonanie otworów odwadniających.</w:t>
            </w:r>
          </w:p>
          <w:p w:rsidR="006A0EA5" w:rsidRDefault="006A0EA5" w:rsidP="006A0EA5">
            <w:pPr>
              <w:tabs>
                <w:tab w:val="left" w:pos="464"/>
              </w:tabs>
              <w:suppressAutoHyphens/>
              <w:spacing w:line="240" w:lineRule="atLeast"/>
              <w:ind w:left="180"/>
              <w:rPr>
                <w:rFonts w:ascii="Neo Sans Pro" w:hAnsi="Neo Sans Pro"/>
                <w:sz w:val="20"/>
              </w:rPr>
            </w:pPr>
          </w:p>
          <w:p w:rsidR="00666B26" w:rsidRPr="00666B26" w:rsidRDefault="00666B26" w:rsidP="00666B26">
            <w:pPr>
              <w:pStyle w:val="Tekstpodstawowywcity"/>
              <w:ind w:left="0"/>
              <w:rPr>
                <w:rFonts w:ascii="Neo Sans Pro" w:hAnsi="Neo Sans Pro"/>
                <w:b/>
                <w:bCs/>
                <w:sz w:val="20"/>
                <w:szCs w:val="20"/>
              </w:rPr>
            </w:pPr>
            <w:r w:rsidRPr="00666B26">
              <w:rPr>
                <w:rFonts w:ascii="Neo Sans Pro" w:hAnsi="Neo Sans Pro"/>
                <w:b/>
                <w:bCs/>
                <w:sz w:val="20"/>
                <w:szCs w:val="20"/>
              </w:rPr>
              <w:t xml:space="preserve">Szczegółowy zakres robót budowlanych objętych nadzorem inwestorskim dostępny jest na stronie Zamawiającego; </w:t>
            </w:r>
            <w:hyperlink r:id="rId7" w:history="1">
              <w:r w:rsidRPr="00666B26">
                <w:rPr>
                  <w:rStyle w:val="Hipercze"/>
                  <w:rFonts w:ascii="Neo Sans Pro" w:hAnsi="Neo Sans Pro"/>
                  <w:b/>
                  <w:bCs/>
                  <w:sz w:val="20"/>
                  <w:szCs w:val="20"/>
                </w:rPr>
                <w:t>www.bip.radom.pl</w:t>
              </w:r>
            </w:hyperlink>
          </w:p>
          <w:p w:rsidR="00666B26" w:rsidRDefault="00666B26" w:rsidP="00865AB4">
            <w:pPr>
              <w:rPr>
                <w:rFonts w:ascii="Neo Sans Pro" w:hAnsi="Neo Sans Pro"/>
                <w:sz w:val="20"/>
              </w:rPr>
            </w:pPr>
          </w:p>
          <w:p w:rsidR="00A73FD5" w:rsidRPr="00666B26" w:rsidRDefault="00A73FD5" w:rsidP="00865AB4">
            <w:pPr>
              <w:rPr>
                <w:rFonts w:ascii="Neo Sans Pro" w:hAnsi="Neo Sans Pro"/>
                <w:b/>
                <w:sz w:val="20"/>
                <w:u w:val="double"/>
              </w:rPr>
            </w:pPr>
            <w:r w:rsidRPr="00A73FD5">
              <w:rPr>
                <w:rFonts w:ascii="Neo Sans Pro" w:hAnsi="Neo Sans Pro" w:cs="Arial"/>
                <w:b/>
                <w:sz w:val="20"/>
                <w:u w:val="double"/>
              </w:rPr>
              <w:t xml:space="preserve">Uwaga: Zamawiający wymaga wykazania przez Wykonawcę iż dysponuje </w:t>
            </w:r>
            <w:r w:rsidRPr="00A73FD5">
              <w:rPr>
                <w:rFonts w:ascii="Neo Sans Pro" w:hAnsi="Neo Sans Pro"/>
                <w:b/>
                <w:sz w:val="20"/>
                <w:u w:val="double"/>
              </w:rPr>
              <w:t>osobą, posiadającą uprawnienia budowlane do nadzorowania robót w specjalności drogowej</w:t>
            </w:r>
            <w:r w:rsidR="00666B26">
              <w:rPr>
                <w:rFonts w:ascii="Neo Sans Pro" w:hAnsi="Neo Sans Pro"/>
                <w:b/>
                <w:sz w:val="20"/>
                <w:u w:val="double"/>
              </w:rPr>
              <w:t xml:space="preserve"> </w:t>
            </w:r>
            <w:r w:rsidR="0019317A">
              <w:rPr>
                <w:rFonts w:ascii="Neo Sans Pro" w:hAnsi="Neo Sans Pro" w:cs="Arial"/>
                <w:b/>
                <w:sz w:val="20"/>
                <w:u w:val="double"/>
              </w:rPr>
              <w:t>(nie wskazanie przez Wykonawcę w druku oferty w/w osoby stanowiło będzie podstawę do odrzucenia jego oferty)</w:t>
            </w:r>
            <w:r w:rsidR="00666B26">
              <w:rPr>
                <w:rFonts w:ascii="Neo Sans Pro" w:hAnsi="Neo Sans Pro" w:cs="Arial"/>
                <w:b/>
                <w:sz w:val="20"/>
                <w:u w:val="double"/>
              </w:rPr>
              <w:t>.</w:t>
            </w:r>
          </w:p>
          <w:p w:rsidR="00F94714" w:rsidRDefault="00F94714" w:rsidP="00F94714">
            <w:pPr>
              <w:widowControl w:val="0"/>
              <w:overflowPunct w:val="0"/>
              <w:autoSpaceDE w:val="0"/>
              <w:rPr>
                <w:rFonts w:ascii="Neo Sans Pro" w:hAnsi="Neo Sans Pro"/>
                <w:color w:val="000000"/>
              </w:rPr>
            </w:pPr>
          </w:p>
          <w:p w:rsidR="00F94714" w:rsidRPr="00F94714" w:rsidRDefault="00F94714" w:rsidP="00F94714">
            <w:pPr>
              <w:widowControl w:val="0"/>
              <w:overflowPunct w:val="0"/>
              <w:autoSpaceDE w:val="0"/>
              <w:rPr>
                <w:rFonts w:ascii="Neo Sans Pro" w:hAnsi="Neo Sans Pro"/>
                <w:sz w:val="20"/>
              </w:rPr>
            </w:pPr>
            <w:r w:rsidRPr="00F94714">
              <w:rPr>
                <w:rFonts w:ascii="Neo Sans Pro" w:hAnsi="Neo Sans Pro"/>
                <w:color w:val="000000"/>
                <w:sz w:val="20"/>
              </w:rPr>
              <w:t>Termin wykonania</w:t>
            </w:r>
            <w:r w:rsidRPr="00F94714">
              <w:rPr>
                <w:rFonts w:ascii="Neo Sans Pro" w:hAnsi="Neo Sans Pro"/>
                <w:b/>
                <w:color w:val="000000"/>
                <w:sz w:val="20"/>
              </w:rPr>
              <w:t xml:space="preserve"> </w:t>
            </w:r>
            <w:r w:rsidRPr="00F94714">
              <w:rPr>
                <w:rFonts w:ascii="Neo Sans Pro" w:hAnsi="Neo Sans Pro"/>
                <w:color w:val="000000"/>
                <w:sz w:val="20"/>
              </w:rPr>
              <w:t>zamówienia</w:t>
            </w:r>
            <w:r w:rsidRPr="00F94714">
              <w:rPr>
                <w:rFonts w:ascii="Neo Sans Pro" w:hAnsi="Neo Sans Pro"/>
                <w:b/>
                <w:color w:val="000000"/>
                <w:sz w:val="20"/>
              </w:rPr>
              <w:t xml:space="preserve"> – do dnia 30 września 2014 roku</w:t>
            </w:r>
            <w:r w:rsidRPr="00F94714">
              <w:rPr>
                <w:rFonts w:ascii="Neo Sans Pro" w:hAnsi="Neo Sans Pro"/>
                <w:sz w:val="20"/>
              </w:rPr>
              <w:t xml:space="preserve"> nie krócej jednak niż do dnia wykonania wszelkich obowiązków wynikających z odbioru końcowego nadzorowanych robót budowlanych oraz w okresie rękojmi i gwarancji udzielonej przez wykonawcę robót budowlanych.</w:t>
            </w:r>
          </w:p>
          <w:p w:rsidR="008070F2" w:rsidRDefault="00F94714" w:rsidP="00666B26">
            <w:pPr>
              <w:spacing w:line="240" w:lineRule="atLeast"/>
              <w:rPr>
                <w:rFonts w:ascii="Neo Sans Pro" w:hAnsi="Neo Sans Pro"/>
                <w:b/>
              </w:rPr>
            </w:pPr>
            <w:r w:rsidRPr="00F94714">
              <w:rPr>
                <w:rFonts w:ascii="Neo Sans Pro" w:hAnsi="Neo Sans Pro"/>
                <w:b/>
                <w:bCs/>
                <w:i/>
                <w:iCs/>
                <w:sz w:val="20"/>
              </w:rPr>
              <w:t xml:space="preserve">UWAGA: </w:t>
            </w:r>
            <w:r w:rsidRPr="008070F2">
              <w:rPr>
                <w:rFonts w:ascii="Neo Sans Pro" w:hAnsi="Neo Sans Pro"/>
                <w:b/>
                <w:bCs/>
                <w:sz w:val="20"/>
              </w:rPr>
              <w:t xml:space="preserve">Umowny termin wykonania robót budowlanych objętych nadzorem inwestorskim </w:t>
            </w:r>
            <w:r w:rsidRPr="008070F2">
              <w:rPr>
                <w:rFonts w:ascii="Neo Sans Pro" w:hAnsi="Neo Sans Pro"/>
                <w:b/>
                <w:color w:val="000000"/>
                <w:sz w:val="20"/>
              </w:rPr>
              <w:t xml:space="preserve">wynosi 3 miesiące od dnia zwarcia umowy z wybranym Wykonawcą, przewidywany termin zawarcia umowy określa się na przełom maja- czerwca 2014 </w:t>
            </w:r>
            <w:r w:rsidRPr="008070F2">
              <w:rPr>
                <w:rFonts w:ascii="Neo Sans Pro" w:hAnsi="Neo Sans Pro"/>
                <w:b/>
                <w:sz w:val="20"/>
              </w:rPr>
              <w:t xml:space="preserve"> (okres gwarancji </w:t>
            </w:r>
            <w:r w:rsidRPr="008070F2">
              <w:rPr>
                <w:rFonts w:ascii="Neo Sans Pro" w:hAnsi="Neo Sans Pro"/>
                <w:b/>
                <w:bCs/>
                <w:sz w:val="20"/>
              </w:rPr>
              <w:t>jakości i rękojmi za wady</w:t>
            </w:r>
            <w:r w:rsidR="00470CF6" w:rsidRPr="008070F2">
              <w:rPr>
                <w:rFonts w:ascii="Neo Sans Pro" w:hAnsi="Neo Sans Pro"/>
                <w:b/>
                <w:bCs/>
                <w:sz w:val="20"/>
              </w:rPr>
              <w:t xml:space="preserve"> w zakresie robót budowlanych</w:t>
            </w:r>
            <w:r w:rsidRPr="008070F2">
              <w:rPr>
                <w:rFonts w:ascii="Neo Sans Pro" w:hAnsi="Neo Sans Pro"/>
                <w:b/>
                <w:bCs/>
                <w:sz w:val="20"/>
              </w:rPr>
              <w:t xml:space="preserve"> wynosi 5</w:t>
            </w:r>
            <w:r w:rsidRPr="008070F2">
              <w:rPr>
                <w:rFonts w:ascii="Neo Sans Pro" w:hAnsi="Neo Sans Pro"/>
                <w:b/>
                <w:sz w:val="20"/>
              </w:rPr>
              <w:t xml:space="preserve"> lat). </w:t>
            </w:r>
          </w:p>
          <w:p w:rsidR="006A0EA5" w:rsidRPr="006A0EA5" w:rsidRDefault="006A0EA5" w:rsidP="00666B26">
            <w:pPr>
              <w:spacing w:line="240" w:lineRule="atLeast"/>
              <w:rPr>
                <w:rFonts w:ascii="Neo Sans Pro" w:hAnsi="Neo Sans Pro"/>
                <w:b/>
              </w:rPr>
            </w:pPr>
          </w:p>
          <w:p w:rsidR="00F1525D" w:rsidRPr="00CC68C4" w:rsidRDefault="00F1525D" w:rsidP="00CC68C4">
            <w:pPr>
              <w:rPr>
                <w:rFonts w:ascii="Neo Sans Pro" w:hAnsi="Neo Sans Pro" w:cs="Arial"/>
                <w:sz w:val="20"/>
              </w:rPr>
            </w:pPr>
            <w:r w:rsidRPr="00797C20">
              <w:rPr>
                <w:rFonts w:ascii="Neo Sans Pro" w:hAnsi="Neo Sans Pro" w:cs="Arial"/>
                <w:sz w:val="20"/>
              </w:rPr>
              <w:lastRenderedPageBreak/>
              <w:t>Załączniki do ogłoszenia:</w:t>
            </w:r>
          </w:p>
          <w:p w:rsidR="00F1525D" w:rsidRPr="00797C20" w:rsidRDefault="00F1525D" w:rsidP="00C80DFE">
            <w:pPr>
              <w:pStyle w:val="Default"/>
              <w:jc w:val="both"/>
              <w:rPr>
                <w:rFonts w:ascii="Neo Sans Pro" w:hAnsi="Neo Sans Pro"/>
                <w:sz w:val="20"/>
                <w:szCs w:val="20"/>
              </w:rPr>
            </w:pPr>
            <w:r w:rsidRPr="00797C20">
              <w:rPr>
                <w:rFonts w:ascii="Neo Sans Pro" w:hAnsi="Neo Sans Pro"/>
                <w:sz w:val="20"/>
                <w:szCs w:val="20"/>
              </w:rPr>
              <w:t>- wzór druku oferty,</w:t>
            </w:r>
          </w:p>
          <w:p w:rsidR="00F1525D" w:rsidRPr="00797C20" w:rsidRDefault="00F1525D" w:rsidP="00666B26">
            <w:pPr>
              <w:pStyle w:val="Default"/>
              <w:jc w:val="both"/>
              <w:rPr>
                <w:rFonts w:ascii="Neo Sans Pro" w:hAnsi="Neo Sans Pro"/>
                <w:sz w:val="20"/>
                <w:szCs w:val="20"/>
              </w:rPr>
            </w:pPr>
            <w:r w:rsidRPr="00797C20">
              <w:rPr>
                <w:rFonts w:ascii="Neo Sans Pro" w:hAnsi="Neo Sans Pro"/>
                <w:sz w:val="20"/>
                <w:szCs w:val="20"/>
              </w:rPr>
              <w:t>- wzór umowy, która zawarta zostanie z wyb</w:t>
            </w:r>
            <w:r w:rsidR="00CC68C4">
              <w:rPr>
                <w:rFonts w:ascii="Neo Sans Pro" w:hAnsi="Neo Sans Pro"/>
                <w:sz w:val="20"/>
                <w:szCs w:val="20"/>
              </w:rPr>
              <w:t>ranym Wykonawcą</w:t>
            </w:r>
            <w:r w:rsidRPr="00797C20">
              <w:rPr>
                <w:rFonts w:ascii="Neo Sans Pro" w:hAnsi="Neo Sans Pro"/>
                <w:sz w:val="20"/>
                <w:szCs w:val="20"/>
              </w:rPr>
              <w:t>.</w:t>
            </w:r>
          </w:p>
        </w:tc>
      </w:tr>
      <w:tr w:rsidR="00F1525D" w:rsidRPr="00797C20" w:rsidTr="00A24D22">
        <w:trPr>
          <w:trHeight w:val="1732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525D" w:rsidRPr="00797C20" w:rsidRDefault="00F1525D" w:rsidP="00865AB4">
            <w:pPr>
              <w:pStyle w:val="wypetab"/>
              <w:rPr>
                <w:rFonts w:ascii="Neo Sans Pro" w:hAnsi="Neo Sans Pro"/>
                <w:sz w:val="20"/>
              </w:rPr>
            </w:pPr>
            <w:r w:rsidRPr="00797C20">
              <w:rPr>
                <w:rFonts w:ascii="Neo Sans Pro" w:hAnsi="Neo Sans Pro"/>
                <w:sz w:val="20"/>
              </w:rPr>
              <w:lastRenderedPageBreak/>
              <w:t>Kryterium oceny: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5D" w:rsidRDefault="001D2E4A" w:rsidP="00A24D22">
            <w:pPr>
              <w:rPr>
                <w:rFonts w:ascii="Neo Sans Pro" w:hAnsi="Neo Sans Pro" w:cs="Arial"/>
                <w:b/>
                <w:sz w:val="20"/>
              </w:rPr>
            </w:pPr>
            <w:r>
              <w:rPr>
                <w:rFonts w:ascii="Neo Sans Pro" w:hAnsi="Neo Sans Pro"/>
                <w:b/>
                <w:sz w:val="20"/>
              </w:rPr>
              <w:t>C</w:t>
            </w:r>
            <w:r w:rsidR="00F1525D" w:rsidRPr="00797C20">
              <w:rPr>
                <w:rFonts w:ascii="Neo Sans Pro" w:hAnsi="Neo Sans Pro"/>
                <w:b/>
                <w:sz w:val="20"/>
              </w:rPr>
              <w:t xml:space="preserve">ena brutto oferty </w:t>
            </w:r>
            <w:r w:rsidR="00F1525D" w:rsidRPr="00797C20">
              <w:rPr>
                <w:rFonts w:ascii="Neo Sans Pro" w:hAnsi="Neo Sans Pro" w:cs="Arial"/>
                <w:sz w:val="20"/>
              </w:rPr>
              <w:t>(do realizacji zamówienia zostanie wybrany Wykonawca, który zaoferuje najniższą cenę brutto oferty)</w:t>
            </w:r>
            <w:r>
              <w:rPr>
                <w:rFonts w:ascii="Neo Sans Pro" w:hAnsi="Neo Sans Pro" w:cs="Arial"/>
                <w:sz w:val="20"/>
              </w:rPr>
              <w:t>.</w:t>
            </w:r>
          </w:p>
          <w:p w:rsidR="00A24D22" w:rsidRPr="00797C20" w:rsidRDefault="00A24D22" w:rsidP="00A24D22">
            <w:pPr>
              <w:rPr>
                <w:rFonts w:ascii="Neo Sans Pro" w:hAnsi="Neo Sans Pro" w:cs="Arial"/>
                <w:b/>
                <w:sz w:val="20"/>
              </w:rPr>
            </w:pPr>
          </w:p>
          <w:p w:rsidR="00C16895" w:rsidRPr="00C16895" w:rsidRDefault="00F1525D" w:rsidP="00A73FD5">
            <w:pPr>
              <w:widowControl w:val="0"/>
              <w:overflowPunct w:val="0"/>
              <w:autoSpaceDE w:val="0"/>
              <w:textAlignment w:val="baseline"/>
              <w:rPr>
                <w:rFonts w:ascii="Neo Sans Pro" w:hAnsi="Neo Sans Pro" w:cs="Arial"/>
                <w:sz w:val="20"/>
              </w:rPr>
            </w:pPr>
            <w:r w:rsidRPr="00C16895">
              <w:rPr>
                <w:rFonts w:ascii="Neo Sans Pro" w:hAnsi="Neo Sans Pro" w:cs="Arial"/>
                <w:b/>
                <w:sz w:val="20"/>
              </w:rPr>
              <w:t>UWAGA</w:t>
            </w:r>
            <w:r w:rsidR="00C16895" w:rsidRPr="00C16895">
              <w:rPr>
                <w:rFonts w:ascii="Neo Sans Pro" w:hAnsi="Neo Sans Pro" w:cs="Arial"/>
                <w:b/>
                <w:sz w:val="20"/>
              </w:rPr>
              <w:t xml:space="preserve"> I</w:t>
            </w:r>
            <w:r w:rsidRPr="00C16895">
              <w:rPr>
                <w:rFonts w:ascii="Neo Sans Pro" w:hAnsi="Neo Sans Pro" w:cs="Arial"/>
                <w:b/>
                <w:sz w:val="20"/>
              </w:rPr>
              <w:t>:</w:t>
            </w:r>
            <w:r w:rsidRPr="00C16895">
              <w:rPr>
                <w:rFonts w:ascii="Neo Sans Pro" w:hAnsi="Neo Sans Pro" w:cs="Arial"/>
                <w:sz w:val="20"/>
              </w:rPr>
              <w:t xml:space="preserve"> Zamawiający dokona poprawienia omyłki rachunkowej w obliczeniu ceny w ten sposób, że jeżeli cena (na druku oferty) podana liczbą nie będzie odpowiadać cenie podanej słownie, przyjmie za prawidłową cenę podaną słownie.</w:t>
            </w:r>
          </w:p>
          <w:p w:rsidR="00C16895" w:rsidRPr="00A73FD5" w:rsidRDefault="00C16895" w:rsidP="00C16895">
            <w:pPr>
              <w:widowControl w:val="0"/>
              <w:overflowPunct w:val="0"/>
              <w:autoSpaceDE w:val="0"/>
              <w:textAlignment w:val="baseline"/>
              <w:rPr>
                <w:rFonts w:ascii="Neo Sans Pro" w:hAnsi="Neo Sans Pro" w:cs="Arial"/>
                <w:sz w:val="20"/>
              </w:rPr>
            </w:pPr>
            <w:r w:rsidRPr="00C16895">
              <w:rPr>
                <w:rFonts w:ascii="Neo Sans Pro" w:hAnsi="Neo Sans Pro" w:cs="Arial"/>
                <w:b/>
                <w:sz w:val="20"/>
              </w:rPr>
              <w:t>UWAGA II:</w:t>
            </w:r>
            <w:r w:rsidRPr="00C16895">
              <w:rPr>
                <w:rFonts w:ascii="Neo Sans Pro" w:hAnsi="Neo Sans Pro" w:cs="Arial"/>
                <w:sz w:val="20"/>
              </w:rPr>
              <w:t xml:space="preserve"> </w:t>
            </w:r>
            <w:r w:rsidRPr="00C16895">
              <w:rPr>
                <w:rFonts w:ascii="Neo Sans Pro" w:hAnsi="Neo Sans Pro"/>
                <w:color w:val="000000"/>
                <w:sz w:val="20"/>
              </w:rPr>
              <w:t>Jeżeli wykonawca, którego oferta została wybrana, uchyla się od zawarcia umowy Zamawiający może wybrać ofertę najkorzystniejszą spośród pozostałych ofert bez przeprowadzania ich ponownego badania i oceny.</w:t>
            </w:r>
          </w:p>
        </w:tc>
      </w:tr>
      <w:tr w:rsidR="00F1525D" w:rsidRPr="00797C20" w:rsidTr="00A24D22">
        <w:trPr>
          <w:trHeight w:val="554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525D" w:rsidRPr="00797C20" w:rsidRDefault="00F1525D" w:rsidP="00865AB4">
            <w:pPr>
              <w:pStyle w:val="wypetab"/>
              <w:rPr>
                <w:rFonts w:ascii="Neo Sans Pro" w:hAnsi="Neo Sans Pro"/>
                <w:sz w:val="20"/>
              </w:rPr>
            </w:pPr>
            <w:r w:rsidRPr="00797C20">
              <w:rPr>
                <w:rFonts w:ascii="Neo Sans Pro" w:hAnsi="Neo Sans Pro"/>
                <w:sz w:val="20"/>
              </w:rPr>
              <w:t>Miejsce składania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5D" w:rsidRPr="00797C20" w:rsidRDefault="00F1525D" w:rsidP="00865AB4">
            <w:pPr>
              <w:jc w:val="left"/>
              <w:rPr>
                <w:rFonts w:ascii="Neo Sans Pro" w:hAnsi="Neo Sans Pro" w:cs="Arial"/>
                <w:b/>
                <w:sz w:val="20"/>
              </w:rPr>
            </w:pPr>
            <w:r w:rsidRPr="00797C20">
              <w:rPr>
                <w:rFonts w:ascii="Neo Sans Pro" w:hAnsi="Neo Sans Pro" w:cs="Arial"/>
                <w:b/>
                <w:sz w:val="20"/>
              </w:rPr>
              <w:t>Wydział Inwestycji Urzędu Miejskiego w Radomiu</w:t>
            </w:r>
          </w:p>
          <w:p w:rsidR="00F1525D" w:rsidRPr="00797C20" w:rsidRDefault="00F1525D" w:rsidP="00865AB4">
            <w:pPr>
              <w:jc w:val="left"/>
              <w:rPr>
                <w:rFonts w:ascii="Neo Sans Pro" w:hAnsi="Neo Sans Pro" w:cs="Arial"/>
                <w:sz w:val="20"/>
              </w:rPr>
            </w:pPr>
            <w:r w:rsidRPr="00797C20">
              <w:rPr>
                <w:rFonts w:ascii="Neo Sans Pro" w:hAnsi="Neo Sans Pro" w:cs="Arial"/>
                <w:b/>
                <w:sz w:val="20"/>
              </w:rPr>
              <w:t>26-600 Radom, ul. Kilińskiego 30 (pok. 242)</w:t>
            </w:r>
          </w:p>
        </w:tc>
      </w:tr>
      <w:tr w:rsidR="00F1525D" w:rsidRPr="00797C20" w:rsidTr="00A24D22">
        <w:trPr>
          <w:trHeight w:val="48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525D" w:rsidRPr="00797C20" w:rsidRDefault="00F1525D" w:rsidP="00865AB4">
            <w:pPr>
              <w:pStyle w:val="wypetab"/>
              <w:rPr>
                <w:rFonts w:ascii="Neo Sans Pro" w:hAnsi="Neo Sans Pro"/>
                <w:sz w:val="20"/>
              </w:rPr>
            </w:pPr>
            <w:r w:rsidRPr="00797C20">
              <w:rPr>
                <w:rFonts w:ascii="Neo Sans Pro" w:hAnsi="Neo Sans Pro"/>
                <w:sz w:val="20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5D" w:rsidRPr="00797C20" w:rsidRDefault="001D2E4A" w:rsidP="00865AB4">
            <w:pPr>
              <w:rPr>
                <w:rFonts w:ascii="Neo Sans Pro" w:hAnsi="Neo Sans Pro" w:cs="Arial"/>
                <w:sz w:val="20"/>
              </w:rPr>
            </w:pPr>
            <w:r>
              <w:rPr>
                <w:rFonts w:ascii="Neo Sans Pro" w:hAnsi="Neo Sans Pro" w:cs="Arial"/>
                <w:b/>
                <w:sz w:val="20"/>
              </w:rPr>
              <w:t>P</w:t>
            </w:r>
            <w:r w:rsidR="00F1525D" w:rsidRPr="00797C20">
              <w:rPr>
                <w:rFonts w:ascii="Neo Sans Pro" w:hAnsi="Neo Sans Pro" w:cs="Arial"/>
                <w:b/>
                <w:sz w:val="20"/>
              </w:rPr>
              <w:t>isemna (do złożenia oferty należy wykorzystać załączony wzór)</w:t>
            </w:r>
          </w:p>
        </w:tc>
      </w:tr>
      <w:tr w:rsidR="00F1525D" w:rsidRPr="00797C20" w:rsidTr="00A24D22">
        <w:trPr>
          <w:trHeight w:val="689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525D" w:rsidRPr="00797C20" w:rsidRDefault="00F1525D" w:rsidP="00865AB4">
            <w:pPr>
              <w:pStyle w:val="wypetab"/>
              <w:rPr>
                <w:rFonts w:ascii="Neo Sans Pro" w:hAnsi="Neo Sans Pro"/>
                <w:sz w:val="20"/>
              </w:rPr>
            </w:pPr>
            <w:r w:rsidRPr="00797C20">
              <w:rPr>
                <w:rFonts w:ascii="Neo Sans Pro" w:hAnsi="Neo Sans Pro"/>
                <w:sz w:val="20"/>
              </w:rPr>
              <w:t>Termin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25D" w:rsidRPr="00797C20" w:rsidRDefault="001D2E4A" w:rsidP="00A73FD5">
            <w:pPr>
              <w:rPr>
                <w:rFonts w:ascii="Neo Sans Pro" w:hAnsi="Neo Sans Pro"/>
                <w:b/>
                <w:bCs/>
                <w:sz w:val="20"/>
              </w:rPr>
            </w:pPr>
            <w:r>
              <w:rPr>
                <w:rFonts w:ascii="Neo Sans Pro" w:hAnsi="Neo Sans Pro"/>
                <w:b/>
                <w:bCs/>
                <w:sz w:val="20"/>
              </w:rPr>
              <w:t>D</w:t>
            </w:r>
            <w:r w:rsidR="00F1525D" w:rsidRPr="00797C20">
              <w:rPr>
                <w:rFonts w:ascii="Neo Sans Pro" w:hAnsi="Neo Sans Pro"/>
                <w:b/>
                <w:bCs/>
                <w:sz w:val="20"/>
              </w:rPr>
              <w:t xml:space="preserve">o dnia </w:t>
            </w:r>
            <w:r w:rsidR="00A73FD5">
              <w:rPr>
                <w:rFonts w:ascii="Neo Sans Pro" w:hAnsi="Neo Sans Pro"/>
                <w:b/>
                <w:bCs/>
                <w:sz w:val="20"/>
              </w:rPr>
              <w:t>19</w:t>
            </w:r>
            <w:r w:rsidR="00F1525D" w:rsidRPr="00797C20">
              <w:rPr>
                <w:rFonts w:ascii="Neo Sans Pro" w:hAnsi="Neo Sans Pro"/>
                <w:b/>
                <w:bCs/>
                <w:sz w:val="20"/>
              </w:rPr>
              <w:t xml:space="preserve"> </w:t>
            </w:r>
            <w:r w:rsidR="00A73FD5">
              <w:rPr>
                <w:rFonts w:ascii="Neo Sans Pro" w:hAnsi="Neo Sans Pro"/>
                <w:b/>
                <w:bCs/>
                <w:sz w:val="20"/>
              </w:rPr>
              <w:t>maja</w:t>
            </w:r>
            <w:r w:rsidR="00F1525D" w:rsidRPr="00797C20">
              <w:rPr>
                <w:rFonts w:ascii="Neo Sans Pro" w:hAnsi="Neo Sans Pro"/>
                <w:b/>
                <w:bCs/>
                <w:sz w:val="20"/>
              </w:rPr>
              <w:t xml:space="preserve"> 201</w:t>
            </w:r>
            <w:r w:rsidR="00A73FD5">
              <w:rPr>
                <w:rFonts w:ascii="Neo Sans Pro" w:hAnsi="Neo Sans Pro"/>
                <w:b/>
                <w:bCs/>
                <w:sz w:val="20"/>
              </w:rPr>
              <w:t>4</w:t>
            </w:r>
            <w:r w:rsidR="00F1525D" w:rsidRPr="00797C20">
              <w:rPr>
                <w:rFonts w:ascii="Neo Sans Pro" w:hAnsi="Neo Sans Pro"/>
                <w:b/>
                <w:bCs/>
                <w:sz w:val="20"/>
              </w:rPr>
              <w:t xml:space="preserve"> r., do godz. </w:t>
            </w:r>
            <w:r w:rsidR="00A73FD5">
              <w:rPr>
                <w:rFonts w:ascii="Neo Sans Pro" w:hAnsi="Neo Sans Pro"/>
                <w:b/>
                <w:bCs/>
                <w:sz w:val="20"/>
              </w:rPr>
              <w:t>9</w:t>
            </w:r>
            <w:r w:rsidR="00F1525D" w:rsidRPr="00797C20">
              <w:rPr>
                <w:rFonts w:ascii="Neo Sans Pro" w:hAnsi="Neo Sans Pro"/>
                <w:b/>
                <w:bCs/>
                <w:sz w:val="20"/>
              </w:rPr>
              <w:t>:00</w:t>
            </w:r>
          </w:p>
        </w:tc>
      </w:tr>
      <w:tr w:rsidR="00F1525D" w:rsidRPr="00797C20" w:rsidTr="00DB2AC8">
        <w:trPr>
          <w:cantSplit/>
          <w:trHeight w:val="1372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25D" w:rsidRPr="00797C20" w:rsidRDefault="00E923A1" w:rsidP="00DB2AC8">
            <w:pPr>
              <w:pStyle w:val="pismo3"/>
              <w:spacing w:after="60" w:line="240" w:lineRule="auto"/>
              <w:jc w:val="right"/>
              <w:rPr>
                <w:rFonts w:ascii="Neo Sans Pro" w:hAnsi="Neo Sans Pro"/>
                <w:iCs/>
              </w:rPr>
            </w:pPr>
            <w:r>
              <w:rPr>
                <w:rFonts w:ascii="Neo Sans Pro" w:hAnsi="Neo Sans Pro"/>
                <w:iCs/>
              </w:rPr>
              <w:t xml:space="preserve">Kierownik Zamawiającego - </w:t>
            </w:r>
          </w:p>
          <w:p w:rsidR="00F1525D" w:rsidRPr="00797C20" w:rsidRDefault="00E923A1" w:rsidP="00DB2AC8">
            <w:pPr>
              <w:pStyle w:val="pismo3"/>
              <w:spacing w:after="60" w:line="240" w:lineRule="auto"/>
              <w:jc w:val="right"/>
              <w:rPr>
                <w:rFonts w:ascii="Neo Sans Pro" w:hAnsi="Neo Sans Pro"/>
                <w:iCs/>
              </w:rPr>
            </w:pPr>
            <w:r>
              <w:rPr>
                <w:rFonts w:ascii="Neo Sans Pro" w:hAnsi="Neo Sans Pro"/>
                <w:iCs/>
              </w:rPr>
              <w:t>Prezydent Miasta Radomia</w:t>
            </w:r>
          </w:p>
        </w:tc>
      </w:tr>
    </w:tbl>
    <w:p w:rsidR="00F1525D" w:rsidRDefault="00F1525D" w:rsidP="006208C9">
      <w:pPr>
        <w:jc w:val="center"/>
      </w:pPr>
    </w:p>
    <w:sectPr w:rsidR="00F1525D" w:rsidSect="00126B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B21" w:rsidRDefault="00785B21" w:rsidP="008A6BB0">
      <w:r>
        <w:separator/>
      </w:r>
    </w:p>
  </w:endnote>
  <w:endnote w:type="continuationSeparator" w:id="1">
    <w:p w:rsidR="00785B21" w:rsidRDefault="00785B21" w:rsidP="008A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B21" w:rsidRDefault="00785B21" w:rsidP="008A6BB0">
      <w:r>
        <w:separator/>
      </w:r>
    </w:p>
  </w:footnote>
  <w:footnote w:type="continuationSeparator" w:id="1">
    <w:p w:rsidR="00785B21" w:rsidRDefault="00785B21" w:rsidP="008A6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E5" w:rsidRDefault="00807290" w:rsidP="00412EE5">
    <w:pPr>
      <w:pStyle w:val="Nagwek"/>
      <w:ind w:left="142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alt="RPOWM MAZOWSZE UE mono" style="width:450.75pt;height:45pt;visibility:visible">
          <v:imagedata r:id="rId1" o:title=""/>
        </v:shape>
      </w:pict>
    </w:r>
  </w:p>
  <w:p w:rsidR="00412EE5" w:rsidRDefault="00412EE5" w:rsidP="00412EE5">
    <w:r>
      <w:t xml:space="preserve">                                                                                                       </w:t>
    </w:r>
  </w:p>
  <w:p w:rsidR="00412EE5" w:rsidRDefault="00412EE5" w:rsidP="00412EE5">
    <w:pPr>
      <w:pStyle w:val="Nagwek"/>
      <w:pBdr>
        <w:top w:val="single" w:sz="8" w:space="1" w:color="auto"/>
      </w:pBdr>
      <w:rPr>
        <w:sz w:val="8"/>
        <w:szCs w:val="8"/>
      </w:rPr>
    </w:pPr>
  </w:p>
  <w:p w:rsidR="00412EE5" w:rsidRDefault="00412EE5" w:rsidP="00412EE5">
    <w:pPr>
      <w:pStyle w:val="Stopka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Projekt współfinansowany przez Unię Europejską ze środków Europejskiego Funduszu Rozwoju Regionalnego </w:t>
    </w:r>
  </w:p>
  <w:p w:rsidR="00412EE5" w:rsidRDefault="00412EE5" w:rsidP="00412EE5">
    <w:pPr>
      <w:ind w:right="-11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w ramach Regionalnego Programu Operacyjnego Województwa Mazowieckiego 2007-2013</w:t>
    </w:r>
  </w:p>
  <w:p w:rsidR="00F1525D" w:rsidRDefault="00F152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454"/>
    <w:multiLevelType w:val="hybridMultilevel"/>
    <w:tmpl w:val="3DAE92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353BB0"/>
    <w:multiLevelType w:val="hybridMultilevel"/>
    <w:tmpl w:val="3A66C0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294E94"/>
    <w:multiLevelType w:val="hybridMultilevel"/>
    <w:tmpl w:val="F8A0B04E"/>
    <w:lvl w:ilvl="0" w:tplc="6E8449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B042EE"/>
    <w:multiLevelType w:val="hybridMultilevel"/>
    <w:tmpl w:val="290C182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BB0"/>
    <w:rsid w:val="0007735E"/>
    <w:rsid w:val="00097125"/>
    <w:rsid w:val="000C4A8A"/>
    <w:rsid w:val="000F5219"/>
    <w:rsid w:val="00126BC7"/>
    <w:rsid w:val="00136E38"/>
    <w:rsid w:val="0015644E"/>
    <w:rsid w:val="0019317A"/>
    <w:rsid w:val="001D2E4A"/>
    <w:rsid w:val="00240C50"/>
    <w:rsid w:val="00250497"/>
    <w:rsid w:val="00263366"/>
    <w:rsid w:val="002C0D80"/>
    <w:rsid w:val="00302EBE"/>
    <w:rsid w:val="003C4A2E"/>
    <w:rsid w:val="003C624F"/>
    <w:rsid w:val="003E19BC"/>
    <w:rsid w:val="003E501E"/>
    <w:rsid w:val="003F4DDC"/>
    <w:rsid w:val="0040670E"/>
    <w:rsid w:val="00412EE5"/>
    <w:rsid w:val="00427B64"/>
    <w:rsid w:val="00430A77"/>
    <w:rsid w:val="004520B0"/>
    <w:rsid w:val="004644E8"/>
    <w:rsid w:val="00466094"/>
    <w:rsid w:val="00470484"/>
    <w:rsid w:val="00470CF6"/>
    <w:rsid w:val="004826E9"/>
    <w:rsid w:val="004A26E1"/>
    <w:rsid w:val="00574572"/>
    <w:rsid w:val="005A5BE3"/>
    <w:rsid w:val="005D2A61"/>
    <w:rsid w:val="005E1D88"/>
    <w:rsid w:val="005E5D27"/>
    <w:rsid w:val="006208C9"/>
    <w:rsid w:val="00656F1E"/>
    <w:rsid w:val="00666B26"/>
    <w:rsid w:val="006A0EA5"/>
    <w:rsid w:val="00717E7F"/>
    <w:rsid w:val="007805A4"/>
    <w:rsid w:val="00785B21"/>
    <w:rsid w:val="00786DE8"/>
    <w:rsid w:val="00797C20"/>
    <w:rsid w:val="00802DBB"/>
    <w:rsid w:val="008070F2"/>
    <w:rsid w:val="00807290"/>
    <w:rsid w:val="00865AB4"/>
    <w:rsid w:val="00882B09"/>
    <w:rsid w:val="008A6BB0"/>
    <w:rsid w:val="008D7E41"/>
    <w:rsid w:val="009307F3"/>
    <w:rsid w:val="009C7C73"/>
    <w:rsid w:val="009D53A8"/>
    <w:rsid w:val="00A02ACB"/>
    <w:rsid w:val="00A0722F"/>
    <w:rsid w:val="00A24D22"/>
    <w:rsid w:val="00A73FD5"/>
    <w:rsid w:val="00A86945"/>
    <w:rsid w:val="00A91DB9"/>
    <w:rsid w:val="00AC6D8E"/>
    <w:rsid w:val="00AD076D"/>
    <w:rsid w:val="00AD2DB5"/>
    <w:rsid w:val="00AE24B1"/>
    <w:rsid w:val="00AF326B"/>
    <w:rsid w:val="00B1336C"/>
    <w:rsid w:val="00B17AC7"/>
    <w:rsid w:val="00B81061"/>
    <w:rsid w:val="00B82E3C"/>
    <w:rsid w:val="00BC009D"/>
    <w:rsid w:val="00C06026"/>
    <w:rsid w:val="00C16895"/>
    <w:rsid w:val="00C337E5"/>
    <w:rsid w:val="00C80DFE"/>
    <w:rsid w:val="00CC68C4"/>
    <w:rsid w:val="00D85C17"/>
    <w:rsid w:val="00DA7FD1"/>
    <w:rsid w:val="00DB023A"/>
    <w:rsid w:val="00DB2AC8"/>
    <w:rsid w:val="00DD4041"/>
    <w:rsid w:val="00E22752"/>
    <w:rsid w:val="00E3662C"/>
    <w:rsid w:val="00E37F2F"/>
    <w:rsid w:val="00E923A1"/>
    <w:rsid w:val="00EB2BA7"/>
    <w:rsid w:val="00EC2C53"/>
    <w:rsid w:val="00F1525D"/>
    <w:rsid w:val="00F6589F"/>
    <w:rsid w:val="00F817F6"/>
    <w:rsid w:val="00F82CAA"/>
    <w:rsid w:val="00F913ED"/>
    <w:rsid w:val="00F94714"/>
    <w:rsid w:val="00FC7038"/>
    <w:rsid w:val="00FE57B0"/>
    <w:rsid w:val="00F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A6BB0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6BB0"/>
    <w:rPr>
      <w:rFonts w:ascii="Arial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A6BB0"/>
    <w:rPr>
      <w:b/>
      <w:bCs/>
    </w:rPr>
  </w:style>
  <w:style w:type="paragraph" w:customStyle="1" w:styleId="wyliczanie">
    <w:name w:val="wyliczanie"/>
    <w:basedOn w:val="Normalny"/>
    <w:uiPriority w:val="99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uiPriority w:val="99"/>
    <w:rsid w:val="008A6BB0"/>
  </w:style>
  <w:style w:type="paragraph" w:customStyle="1" w:styleId="pismo3">
    <w:name w:val="pismo3"/>
    <w:basedOn w:val="Normalny"/>
    <w:uiPriority w:val="99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uiPriority w:val="99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uiPriority w:val="99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aliases w:val="Nagłówek strony"/>
    <w:basedOn w:val="Normalny"/>
    <w:link w:val="NagwekZnak"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8A6BB0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8A6BB0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6BB0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C80D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rsid w:val="00666B2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66B26"/>
    <w:pPr>
      <w:suppressAutoHyphens/>
      <w:spacing w:line="240" w:lineRule="atLeast"/>
      <w:ind w:left="1080"/>
    </w:pPr>
    <w:rPr>
      <w:rFonts w:ascii="Times New Roman" w:hAnsi="Times New Roman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6B2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ZAPROSZENIU DO SKŁADANIA OFERT NA PRZEDMIOT</vt:lpstr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ZAPROSZENIU DO SKŁADANIA OFERT NA PRZEDMIOT</dc:title>
  <dc:subject/>
  <dc:creator>monika.grazka</dc:creator>
  <cp:keywords/>
  <dc:description/>
  <cp:lastModifiedBy>user</cp:lastModifiedBy>
  <cp:revision>32</cp:revision>
  <cp:lastPrinted>2013-06-26T09:49:00Z</cp:lastPrinted>
  <dcterms:created xsi:type="dcterms:W3CDTF">2013-06-24T07:19:00Z</dcterms:created>
  <dcterms:modified xsi:type="dcterms:W3CDTF">2014-05-13T06:37:00Z</dcterms:modified>
</cp:coreProperties>
</file>